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5AE9C" w14:textId="5F0C59B1" w:rsidR="000D6400" w:rsidRPr="00EF7E8F" w:rsidRDefault="00897615" w:rsidP="000D6400">
      <w:pPr>
        <w:jc w:val="both"/>
        <w:rPr>
          <w:rFonts w:asciiTheme="minorHAnsi" w:hAnsiTheme="minorHAnsi" w:cstheme="minorHAnsi"/>
        </w:rPr>
      </w:pPr>
      <w:r>
        <w:rPr>
          <w:rFonts w:asciiTheme="minorHAnsi" w:hAnsiTheme="minorHAnsi" w:cstheme="minorHAnsi"/>
        </w:rPr>
        <w:t>Komentarz e</w:t>
      </w:r>
      <w:r w:rsidR="00195606">
        <w:rPr>
          <w:rFonts w:asciiTheme="minorHAnsi" w:hAnsiTheme="minorHAnsi" w:cstheme="minorHAnsi"/>
        </w:rPr>
        <w:t>ks</w:t>
      </w:r>
      <w:r>
        <w:rPr>
          <w:rFonts w:asciiTheme="minorHAnsi" w:hAnsiTheme="minorHAnsi" w:cstheme="minorHAnsi"/>
        </w:rPr>
        <w:t>percki</w:t>
      </w:r>
    </w:p>
    <w:p w14:paraId="3454C669" w14:textId="77777777" w:rsidR="000D6400" w:rsidRPr="00EF7E8F" w:rsidRDefault="000D6400" w:rsidP="000D6400">
      <w:pPr>
        <w:jc w:val="right"/>
        <w:rPr>
          <w:rFonts w:asciiTheme="minorHAnsi" w:hAnsiTheme="minorHAnsi" w:cstheme="minorHAnsi"/>
        </w:rPr>
      </w:pPr>
    </w:p>
    <w:p w14:paraId="333C6F42" w14:textId="3950645C" w:rsidR="00EF7E8F" w:rsidRPr="00EF7E8F" w:rsidRDefault="000D6400" w:rsidP="003E2C02">
      <w:pPr>
        <w:jc w:val="right"/>
        <w:rPr>
          <w:rFonts w:asciiTheme="minorHAnsi" w:hAnsiTheme="minorHAnsi" w:cstheme="minorHAnsi"/>
        </w:rPr>
      </w:pPr>
      <w:r w:rsidRPr="00EF7E8F">
        <w:rPr>
          <w:rFonts w:asciiTheme="minorHAnsi" w:hAnsiTheme="minorHAnsi" w:cstheme="minorHAnsi"/>
        </w:rPr>
        <w:t xml:space="preserve">Warszawa, </w:t>
      </w:r>
      <w:r w:rsidR="00897615">
        <w:rPr>
          <w:rFonts w:asciiTheme="minorHAnsi" w:hAnsiTheme="minorHAnsi" w:cstheme="minorHAnsi"/>
        </w:rPr>
        <w:t>8</w:t>
      </w:r>
      <w:r w:rsidR="00503A8B">
        <w:rPr>
          <w:rFonts w:asciiTheme="minorHAnsi" w:hAnsiTheme="minorHAnsi" w:cstheme="minorHAnsi"/>
        </w:rPr>
        <w:t xml:space="preserve"> grudnia</w:t>
      </w:r>
      <w:r w:rsidR="004A5779">
        <w:rPr>
          <w:rFonts w:asciiTheme="minorHAnsi" w:hAnsiTheme="minorHAnsi" w:cstheme="minorHAnsi"/>
        </w:rPr>
        <w:t xml:space="preserve"> </w:t>
      </w:r>
      <w:r w:rsidRPr="00EF7E8F">
        <w:rPr>
          <w:rFonts w:asciiTheme="minorHAnsi" w:hAnsiTheme="minorHAnsi" w:cstheme="minorHAnsi"/>
        </w:rPr>
        <w:t>2020 r.</w:t>
      </w:r>
    </w:p>
    <w:p w14:paraId="3B2C6202" w14:textId="77777777" w:rsidR="003E2C02" w:rsidRPr="0064567B" w:rsidRDefault="003E2C02" w:rsidP="003E2C02">
      <w:pPr>
        <w:shd w:val="clear" w:color="auto" w:fill="FFFFFF"/>
        <w:jc w:val="both"/>
        <w:rPr>
          <w:rFonts w:asciiTheme="minorHAnsi" w:hAnsiTheme="minorHAnsi"/>
          <w:b/>
          <w:bCs/>
          <w:color w:val="222222"/>
        </w:rPr>
      </w:pPr>
      <w:bookmarkStart w:id="0" w:name="m_-7077528264518541945__MailEndCompose"/>
    </w:p>
    <w:bookmarkEnd w:id="0"/>
    <w:p w14:paraId="635AE41C" w14:textId="77777777" w:rsidR="00897615" w:rsidRPr="00897615" w:rsidRDefault="00897615" w:rsidP="00897615">
      <w:pPr>
        <w:jc w:val="center"/>
        <w:rPr>
          <w:rFonts w:asciiTheme="minorHAnsi" w:hAnsiTheme="minorHAnsi" w:cstheme="minorHAnsi"/>
          <w:b/>
          <w:bCs/>
          <w:color w:val="C00000"/>
          <w:sz w:val="28"/>
          <w:szCs w:val="28"/>
        </w:rPr>
      </w:pPr>
      <w:r w:rsidRPr="00897615">
        <w:rPr>
          <w:rFonts w:asciiTheme="minorHAnsi" w:hAnsiTheme="minorHAnsi" w:cstheme="minorHAnsi"/>
          <w:b/>
          <w:bCs/>
          <w:color w:val="C00000"/>
          <w:sz w:val="28"/>
          <w:szCs w:val="28"/>
        </w:rPr>
        <w:t xml:space="preserve">Znaczenie </w:t>
      </w:r>
      <w:proofErr w:type="spellStart"/>
      <w:r w:rsidRPr="00897615">
        <w:rPr>
          <w:rFonts w:asciiTheme="minorHAnsi" w:hAnsiTheme="minorHAnsi" w:cstheme="minorHAnsi"/>
          <w:b/>
          <w:bCs/>
          <w:color w:val="C00000"/>
          <w:sz w:val="28"/>
          <w:szCs w:val="28"/>
        </w:rPr>
        <w:t>last</w:t>
      </w:r>
      <w:proofErr w:type="spellEnd"/>
      <w:r w:rsidRPr="00897615">
        <w:rPr>
          <w:rFonts w:asciiTheme="minorHAnsi" w:hAnsiTheme="minorHAnsi" w:cstheme="minorHAnsi"/>
          <w:b/>
          <w:bCs/>
          <w:color w:val="C00000"/>
          <w:sz w:val="28"/>
          <w:szCs w:val="28"/>
        </w:rPr>
        <w:t xml:space="preserve"> mile – e-logistyka w 2020 i 2021 roku</w:t>
      </w:r>
    </w:p>
    <w:p w14:paraId="30EDE243" w14:textId="77777777" w:rsidR="00897615" w:rsidRPr="00897615" w:rsidRDefault="00897615" w:rsidP="00897615">
      <w:pPr>
        <w:jc w:val="both"/>
        <w:rPr>
          <w:rFonts w:asciiTheme="minorHAnsi" w:hAnsiTheme="minorHAnsi"/>
          <w:b/>
          <w:bCs/>
          <w:color w:val="222222"/>
        </w:rPr>
      </w:pPr>
    </w:p>
    <w:p w14:paraId="310DE0E2" w14:textId="77777777" w:rsidR="00897615" w:rsidRPr="00897615" w:rsidRDefault="00897615" w:rsidP="00897615">
      <w:pPr>
        <w:jc w:val="both"/>
        <w:rPr>
          <w:rFonts w:asciiTheme="minorHAnsi" w:hAnsiTheme="minorHAnsi"/>
          <w:color w:val="222222"/>
        </w:rPr>
      </w:pPr>
      <w:r w:rsidRPr="00897615">
        <w:rPr>
          <w:rFonts w:asciiTheme="minorHAnsi" w:hAnsiTheme="minorHAnsi"/>
          <w:color w:val="222222"/>
        </w:rPr>
        <w:t xml:space="preserve">E-commerce rośnie w siłę, to stwierdzenie niepodlegające dyskusji. W 2019 roku liczba e-sklepów wyniosła prawie 32 tys., a w tym roku, zgodnie z szacunkami, liczba nowopowstałych sklepów internetowych przekroczy 10 tys. Przewidywany wzrost przychodu generowanego przez polski e-commerce sięgnie aż 40%, co przełoży się na wygenerowanie wartości bliskiej 100 mld zł (szacunki przed pandemią mówiły o wartości 70 mld zł). Nowe regulacje prawne i zmiany w handlu stacjonarnym, wynikające z działań mających na celu ograniczenie rozprzestrzeniania się pandemii COVID-19 sprawiły, że struktura zakupów przeniosła się do sieci. Wszystko wskazuje na to, że ten trend zostanie z nami na dłużej. Jakie działania mogą pomóc sklepom stacjonarnym zachęcić konsumentów do przejścia z online do offline? Oferowanie nowych, pożądanych przez e-klientów usług, np. możliwości nadania i odbioru przesyłki kurierskiej. </w:t>
      </w:r>
    </w:p>
    <w:p w14:paraId="7C790EF2" w14:textId="77777777" w:rsidR="00897615" w:rsidRPr="00897615" w:rsidRDefault="00897615" w:rsidP="00897615">
      <w:pPr>
        <w:jc w:val="both"/>
        <w:rPr>
          <w:rFonts w:asciiTheme="minorHAnsi" w:hAnsiTheme="minorHAnsi"/>
          <w:color w:val="222222"/>
        </w:rPr>
      </w:pPr>
    </w:p>
    <w:p w14:paraId="4B3F59BE" w14:textId="77777777" w:rsidR="00897615" w:rsidRPr="00897615" w:rsidRDefault="00897615" w:rsidP="00897615">
      <w:pPr>
        <w:jc w:val="both"/>
        <w:rPr>
          <w:rFonts w:asciiTheme="minorHAnsi" w:hAnsiTheme="minorHAnsi"/>
          <w:color w:val="222222"/>
        </w:rPr>
      </w:pPr>
      <w:r w:rsidRPr="00897615">
        <w:rPr>
          <w:rFonts w:asciiTheme="minorHAnsi" w:hAnsiTheme="minorHAnsi"/>
          <w:color w:val="222222"/>
        </w:rPr>
        <w:t xml:space="preserve">Wzrost e-handlu wpłynął bezpośrednio na liczbę placówek nadawczo-odbiorczych w całej Polsce, które coraz częściej są wskazywane jako preferowana forma odbioru paczek. Z danych własnych Poczty Polskiej wynika, że sklepy partnerskie Żabka, należące do sieci spółki, stanowiły 48% całościowego udziału. To one zanotowały największą dynamikę wzrostu, która wyniosła ponad 18% rok do roku. Do sieci – oprócz sklepów Żabka, należą też stacje Orlen oraz kioski, placówki pocztowe i saloniki prasowe Ruchu. Inne autonomiczne sieci handlowe, takie jak np. Dino, Livio, marka „abc” czy </w:t>
      </w:r>
      <w:proofErr w:type="spellStart"/>
      <w:r w:rsidRPr="00897615">
        <w:rPr>
          <w:rFonts w:asciiTheme="minorHAnsi" w:hAnsiTheme="minorHAnsi"/>
          <w:color w:val="222222"/>
        </w:rPr>
        <w:t>Kaufland</w:t>
      </w:r>
      <w:proofErr w:type="spellEnd"/>
      <w:r w:rsidRPr="00897615">
        <w:rPr>
          <w:rFonts w:asciiTheme="minorHAnsi" w:hAnsiTheme="minorHAnsi"/>
          <w:color w:val="222222"/>
        </w:rPr>
        <w:t xml:space="preserve"> – zyskując status placówki pocztowej – również w ten sposób starają się utrzymać dotychczasowych klientów i zainteresować nową grupę konsumentów. </w:t>
      </w:r>
    </w:p>
    <w:p w14:paraId="5862A35E" w14:textId="77777777" w:rsidR="00897615" w:rsidRPr="00897615" w:rsidRDefault="00897615" w:rsidP="00897615">
      <w:pPr>
        <w:jc w:val="both"/>
        <w:rPr>
          <w:rFonts w:asciiTheme="minorHAnsi" w:hAnsiTheme="minorHAnsi"/>
          <w:b/>
          <w:bCs/>
          <w:color w:val="222222"/>
        </w:rPr>
      </w:pPr>
    </w:p>
    <w:p w14:paraId="5B2222B7" w14:textId="61CF4949" w:rsidR="00897615" w:rsidRDefault="00897615" w:rsidP="00897615">
      <w:pPr>
        <w:jc w:val="both"/>
        <w:rPr>
          <w:rFonts w:asciiTheme="minorHAnsi" w:hAnsiTheme="minorHAnsi"/>
          <w:b/>
          <w:bCs/>
          <w:color w:val="222222"/>
        </w:rPr>
      </w:pPr>
      <w:r w:rsidRPr="00897615">
        <w:rPr>
          <w:rFonts w:asciiTheme="minorHAnsi" w:hAnsiTheme="minorHAnsi"/>
          <w:b/>
          <w:bCs/>
          <w:color w:val="222222"/>
        </w:rPr>
        <w:t xml:space="preserve">Dostawy do punktu </w:t>
      </w:r>
    </w:p>
    <w:p w14:paraId="683B628A" w14:textId="77777777" w:rsidR="00897615" w:rsidRPr="00897615" w:rsidRDefault="00897615" w:rsidP="00897615">
      <w:pPr>
        <w:jc w:val="both"/>
        <w:rPr>
          <w:rFonts w:asciiTheme="minorHAnsi" w:hAnsiTheme="minorHAnsi"/>
          <w:b/>
          <w:bCs/>
          <w:color w:val="222222"/>
        </w:rPr>
      </w:pPr>
    </w:p>
    <w:p w14:paraId="479AB0F4" w14:textId="361B3C71" w:rsidR="00897615" w:rsidRDefault="00897615" w:rsidP="00897615">
      <w:pPr>
        <w:jc w:val="both"/>
        <w:rPr>
          <w:rFonts w:asciiTheme="minorHAnsi" w:hAnsiTheme="minorHAnsi"/>
          <w:color w:val="222222"/>
        </w:rPr>
      </w:pPr>
      <w:r w:rsidRPr="00897615">
        <w:rPr>
          <w:rFonts w:asciiTheme="minorHAnsi" w:hAnsiTheme="minorHAnsi"/>
          <w:color w:val="222222"/>
        </w:rPr>
        <w:t xml:space="preserve">Widocznym kierunkiem w obszarze budowania łańcucha dostaw przez przewoźników, jest szukanie rozwiązań obniżających koszty dostarczenia przesyłek. Ostatnia mila to jedna z najważniejszych faz procesu realizacji zamówienia internetowego, która odpowiednio zorganizowana, może znacznie obniżyć koszty operacyjne firm kurierskich. Kilkukrotne próby dostarczenia paczki w momencie braku odbiorcy pod wskazanym adresem nie tylko generują dodatkowe koszty, ale wywołują frustrację obu stron procesu. Optymalizując własne procesy, w tym kładąc nacisk na efektywność kosztową, jak również kierując się oczekiwaniami konsumentów, przewoźnicy rozwijają usługę „odbioru w punkcie” rozumianą szeroko, nie tylko przez pryzmat automatów paczkowych. Dzięki temu, e-klient może odebrać przesyłkę w dowolnym momencie, w wybranym przez siebie miejscu. </w:t>
      </w:r>
    </w:p>
    <w:p w14:paraId="4DEA8FB8" w14:textId="77777777" w:rsidR="00897615" w:rsidRPr="00897615" w:rsidRDefault="00897615" w:rsidP="00897615">
      <w:pPr>
        <w:jc w:val="both"/>
        <w:rPr>
          <w:rFonts w:asciiTheme="minorHAnsi" w:hAnsiTheme="minorHAnsi"/>
          <w:color w:val="222222"/>
        </w:rPr>
      </w:pPr>
    </w:p>
    <w:p w14:paraId="14835EC1" w14:textId="77777777" w:rsidR="00897615" w:rsidRPr="00897615" w:rsidRDefault="00897615" w:rsidP="00897615">
      <w:pPr>
        <w:jc w:val="both"/>
        <w:rPr>
          <w:rFonts w:asciiTheme="minorHAnsi" w:hAnsiTheme="minorHAnsi"/>
          <w:color w:val="222222"/>
        </w:rPr>
      </w:pPr>
      <w:r w:rsidRPr="00897615">
        <w:rPr>
          <w:rFonts w:asciiTheme="minorHAnsi" w:hAnsiTheme="minorHAnsi"/>
          <w:color w:val="222222"/>
        </w:rPr>
        <w:lastRenderedPageBreak/>
        <w:t xml:space="preserve">Liczba punktów odbioru przesyłek cały czas rośnie, gdyż jest odpowiedzią na oczekiwania e-konsumentów w zakresie wygody i łatwości odbioru, jak również z uwagi na masowo realizowane zakupy online i zwiększenie liczby przesyłek pojawiających się w obrocie. Możliwości punktów nadawczo-odbiorczych, czy to maszyn paczkowych czy punktów </w:t>
      </w:r>
      <w:proofErr w:type="spellStart"/>
      <w:r w:rsidRPr="00897615">
        <w:rPr>
          <w:rFonts w:asciiTheme="minorHAnsi" w:hAnsiTheme="minorHAnsi"/>
          <w:color w:val="222222"/>
        </w:rPr>
        <w:t>retail</w:t>
      </w:r>
      <w:proofErr w:type="spellEnd"/>
      <w:r w:rsidRPr="00897615">
        <w:rPr>
          <w:rFonts w:asciiTheme="minorHAnsi" w:hAnsiTheme="minorHAnsi"/>
          <w:color w:val="222222"/>
        </w:rPr>
        <w:t xml:space="preserve"> są ograniczone, stąd konieczność uruchamiania nowych. Odbywa się to nie tylko poprzez ich budowanie od podstaw (np. stawianie nowych maszyn), lecz także poprzez wykorzystanie już dostępnej infrastruktury handlu stacjonarnego. Dziś, dzięki odpowiedniej technologii, każdy sklep czy sieć handlowa może stać się punktem nadawczo-odbiorczym, zwiększając zakres swoich usług i poszerzając grono potencjalnych klientów. </w:t>
      </w:r>
    </w:p>
    <w:p w14:paraId="0ED6CAFD" w14:textId="77777777" w:rsidR="00897615" w:rsidRPr="00897615" w:rsidRDefault="00897615" w:rsidP="00897615">
      <w:pPr>
        <w:jc w:val="both"/>
        <w:rPr>
          <w:rFonts w:asciiTheme="minorHAnsi" w:hAnsiTheme="minorHAnsi"/>
          <w:color w:val="222222"/>
        </w:rPr>
      </w:pPr>
    </w:p>
    <w:p w14:paraId="6135FA37" w14:textId="77777777" w:rsidR="00897615" w:rsidRPr="00897615" w:rsidRDefault="00897615" w:rsidP="00897615">
      <w:pPr>
        <w:jc w:val="both"/>
        <w:rPr>
          <w:rFonts w:asciiTheme="minorHAnsi" w:hAnsiTheme="minorHAnsi"/>
          <w:color w:val="222222"/>
        </w:rPr>
      </w:pPr>
      <w:r w:rsidRPr="00897615">
        <w:rPr>
          <w:rFonts w:asciiTheme="minorHAnsi" w:hAnsiTheme="minorHAnsi"/>
          <w:color w:val="222222"/>
        </w:rPr>
        <w:t xml:space="preserve">Jak wynika z badania Global </w:t>
      </w:r>
      <w:proofErr w:type="spellStart"/>
      <w:r w:rsidRPr="00897615">
        <w:rPr>
          <w:rFonts w:asciiTheme="minorHAnsi" w:hAnsiTheme="minorHAnsi"/>
          <w:color w:val="222222"/>
        </w:rPr>
        <w:t>State</w:t>
      </w:r>
      <w:proofErr w:type="spellEnd"/>
      <w:r w:rsidRPr="00897615">
        <w:rPr>
          <w:rFonts w:asciiTheme="minorHAnsi" w:hAnsiTheme="minorHAnsi"/>
          <w:color w:val="222222"/>
        </w:rPr>
        <w:t xml:space="preserve"> of the Consumer </w:t>
      </w:r>
      <w:proofErr w:type="spellStart"/>
      <w:r w:rsidRPr="00897615">
        <w:rPr>
          <w:rFonts w:asciiTheme="minorHAnsi" w:hAnsiTheme="minorHAnsi"/>
          <w:color w:val="222222"/>
        </w:rPr>
        <w:t>Tracker</w:t>
      </w:r>
      <w:proofErr w:type="spellEnd"/>
      <w:r w:rsidRPr="00897615">
        <w:rPr>
          <w:rFonts w:asciiTheme="minorHAnsi" w:hAnsiTheme="minorHAnsi"/>
          <w:color w:val="222222"/>
        </w:rPr>
        <w:t xml:space="preserve">, realizowanego przez Deloitte na przełomie października i listopada br., zdecydowana większość (89%) polskich konsumentów decyduje się kupować żywność w sklepach stacjonarnych. Choć dość ostrożnie podchodzimy do robienia zakupów spożywczych online (7% ankietowanych), jest to trend, którego nie należy lekceważyć. Przemawia za tym sytuacja w dużych miastach, gdzie sklepy z żywnością zaczęły tracić klientów, a na wielkoformatowe obiekty zostały nałożone dodatkowe restrykcje sanitarne. Może to przełożyć się na niższy komfort robienia tradycyjnych zakupów offline i przejście konsumenta do online. Oferowanie przez sklepy dodatkowych usług, np. nadania lub odbioru paczki sprawi, że motywacja e-konsumenta, by wybrać daną placówkę zamiast zakupów internetowych wzrośnie. </w:t>
      </w:r>
    </w:p>
    <w:p w14:paraId="6ECCF38F" w14:textId="77777777" w:rsidR="00897615" w:rsidRPr="00897615" w:rsidRDefault="00897615" w:rsidP="00897615">
      <w:pPr>
        <w:jc w:val="both"/>
        <w:rPr>
          <w:rFonts w:asciiTheme="minorHAnsi" w:hAnsiTheme="minorHAnsi"/>
          <w:b/>
          <w:bCs/>
          <w:color w:val="222222"/>
        </w:rPr>
      </w:pPr>
    </w:p>
    <w:p w14:paraId="47A89E26" w14:textId="77777777" w:rsidR="00897615" w:rsidRPr="00897615" w:rsidRDefault="00897615" w:rsidP="00897615">
      <w:pPr>
        <w:jc w:val="both"/>
        <w:rPr>
          <w:rFonts w:asciiTheme="minorHAnsi" w:hAnsiTheme="minorHAnsi"/>
          <w:b/>
          <w:bCs/>
          <w:color w:val="222222"/>
        </w:rPr>
      </w:pPr>
      <w:r w:rsidRPr="00897615">
        <w:rPr>
          <w:rFonts w:asciiTheme="minorHAnsi" w:hAnsiTheme="minorHAnsi"/>
          <w:b/>
          <w:bCs/>
          <w:color w:val="222222"/>
        </w:rPr>
        <w:t xml:space="preserve">E-logistyka przyszłości </w:t>
      </w:r>
    </w:p>
    <w:p w14:paraId="2AC7F28B" w14:textId="77777777" w:rsidR="00897615" w:rsidRPr="00897615" w:rsidRDefault="00897615" w:rsidP="00897615">
      <w:pPr>
        <w:jc w:val="both"/>
        <w:rPr>
          <w:rFonts w:asciiTheme="minorHAnsi" w:hAnsiTheme="minorHAnsi"/>
          <w:b/>
          <w:bCs/>
          <w:color w:val="222222"/>
        </w:rPr>
      </w:pPr>
    </w:p>
    <w:p w14:paraId="53B0970F" w14:textId="77777777" w:rsidR="00897615" w:rsidRPr="00897615" w:rsidRDefault="00897615" w:rsidP="00897615">
      <w:pPr>
        <w:jc w:val="both"/>
        <w:rPr>
          <w:rFonts w:asciiTheme="minorHAnsi" w:hAnsiTheme="minorHAnsi"/>
          <w:color w:val="222222"/>
        </w:rPr>
      </w:pPr>
      <w:r w:rsidRPr="00897615">
        <w:rPr>
          <w:rFonts w:asciiTheme="minorHAnsi" w:hAnsiTheme="minorHAnsi"/>
          <w:color w:val="222222"/>
        </w:rPr>
        <w:t>Popularyzacja punktów odbioru jako preferowanej formy dostawy oraz migracja klienta w kierunku zakupów online powoduje, że branża logistyczna szuka optymalnych rozwiązań e-logistycznych, mających połączyć wszystkie składowe, tj.: konsumenta e-commerce, placówki sieci detalicznej oraz branżę KEP – w jedną spójną całość.</w:t>
      </w:r>
    </w:p>
    <w:p w14:paraId="38A00F1D" w14:textId="77777777" w:rsidR="00897615" w:rsidRPr="00897615" w:rsidRDefault="00897615" w:rsidP="00897615">
      <w:pPr>
        <w:jc w:val="both"/>
        <w:rPr>
          <w:rFonts w:asciiTheme="minorHAnsi" w:hAnsiTheme="minorHAnsi"/>
          <w:color w:val="222222"/>
        </w:rPr>
      </w:pPr>
    </w:p>
    <w:p w14:paraId="6F709E41" w14:textId="77777777" w:rsidR="00897615" w:rsidRPr="00897615" w:rsidRDefault="00897615" w:rsidP="00897615">
      <w:pPr>
        <w:jc w:val="both"/>
        <w:rPr>
          <w:rFonts w:asciiTheme="minorHAnsi" w:hAnsiTheme="minorHAnsi"/>
          <w:color w:val="222222"/>
        </w:rPr>
      </w:pPr>
      <w:r w:rsidRPr="00897615">
        <w:rPr>
          <w:rFonts w:asciiTheme="minorHAnsi" w:hAnsiTheme="minorHAnsi"/>
          <w:color w:val="222222"/>
        </w:rPr>
        <w:t xml:space="preserve">Przewoźnicy, dywersyfikując swoją ofertę, stawiają na współpracę z sieciami i sklepami stacjonarnymi – do tego celu wykorzystują dostępne już obiekty, zamiast budowania nowych punktów nadawczo-odbiorczych lub stawiania własnych maszyn paczkowych. To maksymalizacja potencjału rynku w funkcjonującej strukturze sprzedaży punktów stacjonarnych. Połączenie świata online z offline przekłada się na zbiór nazwanych i oczywistych korzyści wynikających z powstałej synergii. </w:t>
      </w:r>
    </w:p>
    <w:p w14:paraId="4E7411D5" w14:textId="77777777" w:rsidR="00897615" w:rsidRPr="00897615" w:rsidRDefault="00897615" w:rsidP="00897615">
      <w:pPr>
        <w:jc w:val="both"/>
        <w:rPr>
          <w:rFonts w:asciiTheme="minorHAnsi" w:hAnsiTheme="minorHAnsi"/>
          <w:b/>
          <w:bCs/>
          <w:color w:val="222222"/>
        </w:rPr>
      </w:pPr>
    </w:p>
    <w:p w14:paraId="55DCF9B6" w14:textId="77777777" w:rsidR="00897615" w:rsidRPr="00897615" w:rsidRDefault="00897615" w:rsidP="00897615">
      <w:pPr>
        <w:jc w:val="both"/>
        <w:rPr>
          <w:rFonts w:asciiTheme="minorHAnsi" w:hAnsiTheme="minorHAnsi"/>
          <w:b/>
          <w:bCs/>
          <w:color w:val="222222"/>
        </w:rPr>
      </w:pPr>
      <w:r w:rsidRPr="00897615">
        <w:rPr>
          <w:rFonts w:asciiTheme="minorHAnsi" w:hAnsiTheme="minorHAnsi"/>
          <w:b/>
          <w:bCs/>
          <w:color w:val="222222"/>
        </w:rPr>
        <w:t xml:space="preserve">Jak to wygląda w praktyce? </w:t>
      </w:r>
    </w:p>
    <w:p w14:paraId="19649316" w14:textId="77777777" w:rsidR="00897615" w:rsidRPr="00897615" w:rsidRDefault="00897615" w:rsidP="00897615">
      <w:pPr>
        <w:jc w:val="both"/>
        <w:rPr>
          <w:rFonts w:asciiTheme="minorHAnsi" w:hAnsiTheme="minorHAnsi"/>
          <w:b/>
          <w:bCs/>
          <w:color w:val="222222"/>
        </w:rPr>
      </w:pPr>
    </w:p>
    <w:p w14:paraId="426B6FE9" w14:textId="3A98696D" w:rsidR="00897615" w:rsidRPr="00897615" w:rsidRDefault="00897615" w:rsidP="00897615">
      <w:pPr>
        <w:jc w:val="both"/>
        <w:rPr>
          <w:rFonts w:asciiTheme="minorHAnsi" w:hAnsiTheme="minorHAnsi"/>
          <w:color w:val="222222"/>
        </w:rPr>
      </w:pPr>
      <w:r w:rsidRPr="00897615">
        <w:rPr>
          <w:rFonts w:asciiTheme="minorHAnsi" w:hAnsiTheme="minorHAnsi"/>
          <w:color w:val="222222"/>
        </w:rPr>
        <w:t xml:space="preserve">Sklep lub sieć detaliczna musi być widoczna na mapie prezentującej dostępne punkty odbioru przesyłki zamówionej online. Usługę lokalizacji punktu na mapie oferuje np. Bliskapaczka.pl, należąca do </w:t>
      </w:r>
      <w:proofErr w:type="spellStart"/>
      <w:r w:rsidRPr="00897615">
        <w:rPr>
          <w:rFonts w:asciiTheme="minorHAnsi" w:hAnsiTheme="minorHAnsi"/>
          <w:color w:val="222222"/>
        </w:rPr>
        <w:t>Sendit</w:t>
      </w:r>
      <w:proofErr w:type="spellEnd"/>
      <w:r w:rsidRPr="00897615">
        <w:rPr>
          <w:rFonts w:asciiTheme="minorHAnsi" w:hAnsiTheme="minorHAnsi"/>
          <w:color w:val="222222"/>
        </w:rPr>
        <w:t xml:space="preserve"> S.A. Dzięki takiemu rozwiązaniu e-klient, chcąc odebrać swoją przesyłkę, w procesie składania zamówienia online będzie mógł wybrać nie tylko popularne już maszyny paczkowe czy znane mu i obecne na mapie sieci partnerskie, lecz np. swój osiedlowy sklep, do którego mu najbliżej. Odbierając zamówienie, z dużym prawdopodobieństwem dokona tam </w:t>
      </w:r>
      <w:r w:rsidRPr="00897615">
        <w:rPr>
          <w:rFonts w:asciiTheme="minorHAnsi" w:hAnsiTheme="minorHAnsi"/>
          <w:color w:val="222222"/>
        </w:rPr>
        <w:lastRenderedPageBreak/>
        <w:t>też zakupów, przyczyniając się do zwiększenia obrotów danego biznesu. W naturalny sposób budowany jest dodatkowy napływ e-klienta w danej placówce sieci i to bez konieczności ponoszenia przez nią dodatkowych, płatnych działań marketingowych.</w:t>
      </w:r>
    </w:p>
    <w:p w14:paraId="2EB10AF9" w14:textId="77777777" w:rsidR="00897615" w:rsidRPr="00897615" w:rsidRDefault="00897615" w:rsidP="00897615">
      <w:pPr>
        <w:jc w:val="both"/>
        <w:rPr>
          <w:rFonts w:asciiTheme="minorHAnsi" w:hAnsiTheme="minorHAnsi"/>
          <w:b/>
          <w:bCs/>
          <w:color w:val="222222"/>
        </w:rPr>
      </w:pPr>
    </w:p>
    <w:p w14:paraId="58FEB751" w14:textId="77777777" w:rsidR="00897615" w:rsidRPr="00897615" w:rsidRDefault="00897615" w:rsidP="00897615">
      <w:pPr>
        <w:jc w:val="both"/>
        <w:rPr>
          <w:rFonts w:asciiTheme="minorHAnsi" w:hAnsiTheme="minorHAnsi"/>
          <w:b/>
          <w:bCs/>
          <w:color w:val="222222"/>
        </w:rPr>
      </w:pPr>
      <w:r w:rsidRPr="00897615">
        <w:rPr>
          <w:rFonts w:asciiTheme="minorHAnsi" w:hAnsiTheme="minorHAnsi"/>
          <w:b/>
          <w:bCs/>
          <w:color w:val="222222"/>
        </w:rPr>
        <w:t>Trójstronne korzyści</w:t>
      </w:r>
    </w:p>
    <w:p w14:paraId="3ECB757E" w14:textId="77777777" w:rsidR="00897615" w:rsidRPr="00897615" w:rsidRDefault="00897615" w:rsidP="00897615">
      <w:pPr>
        <w:jc w:val="both"/>
        <w:rPr>
          <w:rFonts w:asciiTheme="minorHAnsi" w:hAnsiTheme="minorHAnsi"/>
          <w:b/>
          <w:bCs/>
          <w:color w:val="222222"/>
        </w:rPr>
      </w:pPr>
    </w:p>
    <w:p w14:paraId="1E673F2A" w14:textId="77777777" w:rsidR="00897615" w:rsidRPr="00897615" w:rsidRDefault="00897615" w:rsidP="00897615">
      <w:pPr>
        <w:jc w:val="both"/>
        <w:rPr>
          <w:rFonts w:asciiTheme="minorHAnsi" w:hAnsiTheme="minorHAnsi"/>
          <w:color w:val="222222"/>
        </w:rPr>
      </w:pPr>
      <w:r w:rsidRPr="00897615">
        <w:rPr>
          <w:rFonts w:asciiTheme="minorHAnsi" w:hAnsiTheme="minorHAnsi"/>
          <w:color w:val="222222"/>
        </w:rPr>
        <w:t>Wprowadziliśmy niedawno na rynek system Smart-</w:t>
      </w:r>
      <w:proofErr w:type="spellStart"/>
      <w:r w:rsidRPr="00897615">
        <w:rPr>
          <w:rFonts w:asciiTheme="minorHAnsi" w:hAnsiTheme="minorHAnsi"/>
          <w:color w:val="222222"/>
        </w:rPr>
        <w:t>Points</w:t>
      </w:r>
      <w:proofErr w:type="spellEnd"/>
      <w:r w:rsidRPr="00897615">
        <w:rPr>
          <w:rFonts w:asciiTheme="minorHAnsi" w:hAnsiTheme="minorHAnsi"/>
          <w:color w:val="222222"/>
        </w:rPr>
        <w:t>, który w powiązaniu z projektem BliskaPaczka.pl stał się nowoczesnym rozwiązaniem e-logistyki, przynoszącym korzyści dla wszystkich podmiotów transakcji kupna-sprzedaży. Projekt łączy potrzeby oraz oczekiwania zarówno e-klienta, dążącego do wygody odbioru przesyłki w wybranym przez siebie momencie i miejscu, e-sklepu, dbającego o satysfakcję oraz lojalność konsumenta oraz tradycyjnego sklepu offline, który przystępując do Smart-</w:t>
      </w:r>
      <w:proofErr w:type="spellStart"/>
      <w:r w:rsidRPr="00897615">
        <w:rPr>
          <w:rFonts w:asciiTheme="minorHAnsi" w:hAnsiTheme="minorHAnsi"/>
          <w:color w:val="222222"/>
        </w:rPr>
        <w:t>Points</w:t>
      </w:r>
      <w:proofErr w:type="spellEnd"/>
      <w:r w:rsidRPr="00897615">
        <w:rPr>
          <w:rFonts w:asciiTheme="minorHAnsi" w:hAnsiTheme="minorHAnsi"/>
          <w:color w:val="222222"/>
        </w:rPr>
        <w:t xml:space="preserve"> wprowadza u siebie nową usługę. Występując tym samym w roli placówki pocztowej, tradycyjny handel zyskuje możliwość pozyskania grona nowych klientów oraz generowania dodatkowego przychodu wynikającego z samego faktu obsłużenia e-klienta – zarówno w kontekście świadczenia usługi odbioru. jak również w ramach sprzedaży artykułów z własnej oferty. </w:t>
      </w:r>
    </w:p>
    <w:p w14:paraId="79EEE04F" w14:textId="77777777" w:rsidR="00897615" w:rsidRPr="00897615" w:rsidRDefault="00897615" w:rsidP="00897615">
      <w:pPr>
        <w:jc w:val="both"/>
        <w:rPr>
          <w:rFonts w:asciiTheme="minorHAnsi" w:hAnsiTheme="minorHAnsi"/>
          <w:color w:val="222222"/>
        </w:rPr>
      </w:pPr>
    </w:p>
    <w:p w14:paraId="5C201D6D" w14:textId="77777777" w:rsidR="00897615" w:rsidRPr="00897615" w:rsidRDefault="00897615" w:rsidP="00897615">
      <w:pPr>
        <w:jc w:val="both"/>
        <w:rPr>
          <w:rFonts w:asciiTheme="minorHAnsi" w:hAnsiTheme="minorHAnsi"/>
          <w:color w:val="222222"/>
        </w:rPr>
      </w:pPr>
      <w:r w:rsidRPr="00897615">
        <w:rPr>
          <w:rFonts w:asciiTheme="minorHAnsi" w:hAnsiTheme="minorHAnsi"/>
          <w:color w:val="222222"/>
        </w:rPr>
        <w:t>Smart-</w:t>
      </w:r>
      <w:proofErr w:type="spellStart"/>
      <w:r w:rsidRPr="00897615">
        <w:rPr>
          <w:rFonts w:asciiTheme="minorHAnsi" w:hAnsiTheme="minorHAnsi"/>
          <w:color w:val="222222"/>
        </w:rPr>
        <w:t>Points</w:t>
      </w:r>
      <w:proofErr w:type="spellEnd"/>
      <w:r w:rsidRPr="00897615">
        <w:rPr>
          <w:rFonts w:asciiTheme="minorHAnsi" w:hAnsiTheme="minorHAnsi"/>
          <w:color w:val="222222"/>
        </w:rPr>
        <w:t xml:space="preserve"> ze swoją ideą naturalnie wpisuje się w trend popularyzacji odbioru przesyłek w punkcie. Kto wie, może ten model jest „biznesową witaminą”, dzięki której handel tradycyjny zmniejszy straty lub – co więcej – poprawi swoją kondycję spowodowaną utratą klientów w okresie pandemii? Czas pokaże.</w:t>
      </w:r>
    </w:p>
    <w:p w14:paraId="5715B9A2" w14:textId="77777777" w:rsidR="00897615" w:rsidRPr="00897615" w:rsidRDefault="00897615" w:rsidP="00897615">
      <w:pPr>
        <w:jc w:val="both"/>
        <w:rPr>
          <w:rFonts w:asciiTheme="minorHAnsi" w:hAnsiTheme="minorHAnsi"/>
          <w:color w:val="222222"/>
        </w:rPr>
      </w:pPr>
      <w:r w:rsidRPr="00897615">
        <w:rPr>
          <w:rFonts w:asciiTheme="minorHAnsi" w:hAnsiTheme="minorHAnsi"/>
          <w:color w:val="222222"/>
        </w:rPr>
        <w:t> </w:t>
      </w:r>
    </w:p>
    <w:p w14:paraId="777F7049" w14:textId="77777777" w:rsidR="00897615" w:rsidRPr="00897615" w:rsidRDefault="00897615" w:rsidP="00897615">
      <w:pPr>
        <w:jc w:val="both"/>
        <w:rPr>
          <w:rFonts w:asciiTheme="minorHAnsi" w:hAnsiTheme="minorHAnsi"/>
          <w:b/>
          <w:bCs/>
          <w:color w:val="222222"/>
        </w:rPr>
      </w:pPr>
      <w:r w:rsidRPr="00897615">
        <w:rPr>
          <w:rFonts w:asciiTheme="minorHAnsi" w:hAnsiTheme="minorHAnsi"/>
          <w:b/>
          <w:bCs/>
          <w:color w:val="222222"/>
        </w:rPr>
        <w:t> </w:t>
      </w:r>
    </w:p>
    <w:p w14:paraId="6F03AB0F" w14:textId="77777777" w:rsidR="00897615" w:rsidRPr="00897615" w:rsidRDefault="00897615" w:rsidP="00897615">
      <w:pPr>
        <w:jc w:val="both"/>
        <w:rPr>
          <w:rFonts w:asciiTheme="minorHAnsi" w:hAnsiTheme="minorHAnsi"/>
          <w:b/>
          <w:bCs/>
          <w:color w:val="222222"/>
        </w:rPr>
      </w:pPr>
      <w:r w:rsidRPr="00897615">
        <w:rPr>
          <w:rFonts w:asciiTheme="minorHAnsi" w:hAnsiTheme="minorHAnsi"/>
          <w:b/>
          <w:bCs/>
          <w:color w:val="222222"/>
        </w:rPr>
        <w:t xml:space="preserve">Michał Goldmann, Prezes Zarządu, </w:t>
      </w:r>
      <w:proofErr w:type="spellStart"/>
      <w:r w:rsidRPr="00897615">
        <w:rPr>
          <w:rFonts w:asciiTheme="minorHAnsi" w:hAnsiTheme="minorHAnsi"/>
          <w:b/>
          <w:bCs/>
          <w:color w:val="222222"/>
        </w:rPr>
        <w:t>Sendit</w:t>
      </w:r>
      <w:proofErr w:type="spellEnd"/>
      <w:r w:rsidRPr="00897615">
        <w:rPr>
          <w:rFonts w:asciiTheme="minorHAnsi" w:hAnsiTheme="minorHAnsi"/>
          <w:b/>
          <w:bCs/>
          <w:color w:val="222222"/>
        </w:rPr>
        <w:t xml:space="preserve"> S.A.</w:t>
      </w:r>
    </w:p>
    <w:p w14:paraId="697AAE13" w14:textId="77777777" w:rsidR="00EF7E8F" w:rsidRPr="00EF7E8F" w:rsidRDefault="00EF7E8F" w:rsidP="00933943">
      <w:pPr>
        <w:jc w:val="both"/>
        <w:rPr>
          <w:rFonts w:asciiTheme="minorHAnsi" w:hAnsiTheme="minorHAnsi" w:cstheme="minorHAnsi"/>
        </w:rPr>
      </w:pPr>
    </w:p>
    <w:p w14:paraId="327269C2" w14:textId="77777777" w:rsidR="00933943" w:rsidRPr="00EF7E8F" w:rsidRDefault="00933943" w:rsidP="00933943">
      <w:pPr>
        <w:jc w:val="both"/>
        <w:rPr>
          <w:rFonts w:asciiTheme="minorHAnsi" w:hAnsiTheme="minorHAnsi" w:cstheme="minorHAnsi"/>
          <w:i/>
          <w:iCs/>
        </w:rPr>
      </w:pPr>
    </w:p>
    <w:p w14:paraId="5BB9C395" w14:textId="77777777" w:rsidR="000D6400" w:rsidRPr="00EF7E8F" w:rsidRDefault="000D6400" w:rsidP="000D6400">
      <w:pPr>
        <w:jc w:val="both"/>
        <w:rPr>
          <w:rFonts w:asciiTheme="minorHAnsi" w:hAnsiTheme="minorHAnsi" w:cstheme="minorHAnsi"/>
          <w:sz w:val="18"/>
          <w:szCs w:val="18"/>
        </w:rPr>
      </w:pPr>
      <w:r w:rsidRPr="00EF7E8F">
        <w:rPr>
          <w:rFonts w:asciiTheme="minorHAnsi" w:hAnsiTheme="minorHAnsi" w:cstheme="minorHAnsi"/>
          <w:sz w:val="18"/>
          <w:szCs w:val="18"/>
        </w:rPr>
        <w:t>***</w:t>
      </w:r>
    </w:p>
    <w:p w14:paraId="59B44A85" w14:textId="3C55CA57" w:rsidR="000D6400" w:rsidRPr="00EF7E8F" w:rsidRDefault="000D6400" w:rsidP="000D6400">
      <w:pPr>
        <w:jc w:val="both"/>
        <w:rPr>
          <w:rFonts w:asciiTheme="minorHAnsi" w:hAnsiTheme="minorHAnsi" w:cstheme="minorHAnsi"/>
          <w:sz w:val="18"/>
          <w:szCs w:val="18"/>
        </w:rPr>
      </w:pPr>
      <w:proofErr w:type="spellStart"/>
      <w:r w:rsidRPr="00EF7E8F">
        <w:rPr>
          <w:rFonts w:asciiTheme="minorHAnsi" w:hAnsiTheme="minorHAnsi" w:cstheme="minorHAnsi"/>
          <w:sz w:val="18"/>
          <w:szCs w:val="18"/>
        </w:rPr>
        <w:t>Sendit</w:t>
      </w:r>
      <w:proofErr w:type="spellEnd"/>
      <w:r w:rsidRPr="00EF7E8F">
        <w:rPr>
          <w:rFonts w:asciiTheme="minorHAnsi" w:hAnsiTheme="minorHAnsi" w:cstheme="minorHAnsi"/>
          <w:sz w:val="18"/>
          <w:szCs w:val="18"/>
        </w:rPr>
        <w:t xml:space="preserve"> S.A. to największy w Polsce pośrednik usług kurierskich oraz właściciel platformy Sendit.pl, umożliwiającej szybkie i wygodne zamawianie usług kurierskich na terenie kraju oraz nadanie i odebranie przesyłki w dowolnym, wybranym przez klienta punkcie. W skład sieci partnerskich wchodzą m.in. saloniki Kolporter, sklepy Żabka, kioski </w:t>
      </w:r>
      <w:proofErr w:type="spellStart"/>
      <w:r w:rsidRPr="00EF7E8F">
        <w:rPr>
          <w:rFonts w:asciiTheme="minorHAnsi" w:hAnsiTheme="minorHAnsi" w:cstheme="minorHAnsi"/>
          <w:sz w:val="18"/>
          <w:szCs w:val="18"/>
        </w:rPr>
        <w:t>RUCHu</w:t>
      </w:r>
      <w:proofErr w:type="spellEnd"/>
      <w:r w:rsidRPr="00EF7E8F">
        <w:rPr>
          <w:rFonts w:asciiTheme="minorHAnsi" w:hAnsiTheme="minorHAnsi" w:cstheme="minorHAnsi"/>
          <w:sz w:val="18"/>
          <w:szCs w:val="18"/>
        </w:rPr>
        <w:t xml:space="preserve">, stacje Orlen i Lotos czy placówki Poczty Polskiej. Sendit.pl dynamicznie się rozwija i wychodzi naprzeciw potrzebom klientów e-commerce oraz indywidualnych. Platforma oferuje szeroki zasięg usług kurierskich i punktów odbioru oraz integruje różnych dostawców usług, zapewniając jednocześnie wysokiej klasy rozwiązania technologiczne, ułatwiające zarządzanie przesyłkami. Marka </w:t>
      </w:r>
      <w:proofErr w:type="spellStart"/>
      <w:r w:rsidRPr="00EF7E8F">
        <w:rPr>
          <w:rFonts w:asciiTheme="minorHAnsi" w:hAnsiTheme="minorHAnsi" w:cstheme="minorHAnsi"/>
          <w:sz w:val="18"/>
          <w:szCs w:val="18"/>
        </w:rPr>
        <w:t>Sendit</w:t>
      </w:r>
      <w:proofErr w:type="spellEnd"/>
      <w:r w:rsidRPr="00EF7E8F">
        <w:rPr>
          <w:rFonts w:asciiTheme="minorHAnsi" w:hAnsiTheme="minorHAnsi" w:cstheme="minorHAnsi"/>
          <w:sz w:val="18"/>
          <w:szCs w:val="18"/>
        </w:rPr>
        <w:t xml:space="preserve"> została wyróżniona tytułem Złoty Laur Klienta 2020.</w:t>
      </w:r>
    </w:p>
    <w:p w14:paraId="4240490B" w14:textId="77777777" w:rsidR="000D6400" w:rsidRPr="00EF7E8F" w:rsidRDefault="000D6400" w:rsidP="000D6400">
      <w:pPr>
        <w:jc w:val="both"/>
        <w:rPr>
          <w:rFonts w:asciiTheme="minorHAnsi" w:hAnsiTheme="minorHAnsi" w:cstheme="minorHAnsi"/>
          <w:sz w:val="18"/>
          <w:szCs w:val="18"/>
        </w:rPr>
      </w:pPr>
    </w:p>
    <w:p w14:paraId="749BAC1A" w14:textId="77777777" w:rsidR="000D6400" w:rsidRPr="00EF7E8F" w:rsidRDefault="000D6400" w:rsidP="000D6400">
      <w:pPr>
        <w:jc w:val="both"/>
        <w:rPr>
          <w:rFonts w:asciiTheme="minorHAnsi" w:hAnsiTheme="minorHAnsi" w:cstheme="minorHAnsi"/>
          <w:b/>
          <w:bCs/>
          <w:sz w:val="18"/>
          <w:szCs w:val="18"/>
        </w:rPr>
      </w:pPr>
      <w:r w:rsidRPr="00EF7E8F">
        <w:rPr>
          <w:rFonts w:asciiTheme="minorHAnsi" w:hAnsiTheme="minorHAnsi" w:cstheme="minorHAnsi"/>
          <w:b/>
          <w:bCs/>
          <w:sz w:val="18"/>
          <w:szCs w:val="18"/>
        </w:rPr>
        <w:t>Kontakt dla mediów:</w:t>
      </w:r>
    </w:p>
    <w:p w14:paraId="03C72358" w14:textId="77777777" w:rsidR="001C09FE" w:rsidRPr="00591B01" w:rsidRDefault="001C09FE" w:rsidP="001C09FE">
      <w:pPr>
        <w:jc w:val="both"/>
        <w:rPr>
          <w:lang w:val="en-US"/>
        </w:rPr>
      </w:pPr>
      <w:r w:rsidRPr="00591B01">
        <w:rPr>
          <w:rFonts w:ascii="Calibri" w:hAnsi="Calibri" w:cs="Calibri"/>
          <w:color w:val="000000"/>
          <w:sz w:val="18"/>
          <w:szCs w:val="18"/>
          <w:lang w:val="en-US"/>
        </w:rPr>
        <w:t>Izabela Wójtowicz, Senior PR &amp; Communication Consultant</w:t>
      </w:r>
    </w:p>
    <w:p w14:paraId="09A3961A" w14:textId="37B4B322" w:rsidR="001C09FE" w:rsidRPr="00EF7E8F" w:rsidRDefault="001C09FE" w:rsidP="001C09FE">
      <w:pPr>
        <w:jc w:val="both"/>
        <w:rPr>
          <w:rFonts w:asciiTheme="minorHAnsi" w:hAnsiTheme="minorHAnsi" w:cstheme="minorHAnsi"/>
          <w:sz w:val="18"/>
          <w:szCs w:val="18"/>
          <w:lang w:val="en-US"/>
        </w:rPr>
      </w:pPr>
      <w:r w:rsidRPr="00E26B70">
        <w:rPr>
          <w:rFonts w:ascii="Calibri" w:hAnsi="Calibri" w:cs="Calibri"/>
          <w:color w:val="000000"/>
          <w:sz w:val="18"/>
          <w:szCs w:val="18"/>
        </w:rPr>
        <w:t>izabela.wojtowicz@prcalling.pl / 790 478</w:t>
      </w:r>
      <w:r>
        <w:rPr>
          <w:rFonts w:ascii="Calibri" w:hAnsi="Calibri" w:cs="Calibri"/>
          <w:color w:val="000000"/>
          <w:sz w:val="18"/>
          <w:szCs w:val="18"/>
        </w:rPr>
        <w:t> </w:t>
      </w:r>
      <w:r w:rsidRPr="00E26B70">
        <w:rPr>
          <w:rFonts w:ascii="Calibri" w:hAnsi="Calibri" w:cs="Calibri"/>
          <w:color w:val="000000"/>
          <w:sz w:val="18"/>
          <w:szCs w:val="18"/>
        </w:rPr>
        <w:t>747</w:t>
      </w:r>
    </w:p>
    <w:p w14:paraId="207FD538" w14:textId="70BC1271" w:rsidR="007B276B" w:rsidRPr="00EF7E8F" w:rsidRDefault="007B276B" w:rsidP="001432FC">
      <w:pPr>
        <w:jc w:val="both"/>
        <w:rPr>
          <w:rFonts w:asciiTheme="minorHAnsi" w:hAnsiTheme="minorHAnsi" w:cstheme="minorHAnsi"/>
          <w:sz w:val="18"/>
          <w:szCs w:val="18"/>
          <w:lang w:val="en-US"/>
        </w:rPr>
      </w:pPr>
    </w:p>
    <w:sectPr w:rsidR="007B276B" w:rsidRPr="00EF7E8F" w:rsidSect="001432FC">
      <w:headerReference w:type="even" r:id="rId8"/>
      <w:headerReference w:type="default" r:id="rId9"/>
      <w:headerReference w:type="first" r:id="rId10"/>
      <w:pgSz w:w="11906" w:h="16838" w:code="9"/>
      <w:pgMar w:top="1985" w:right="1418" w:bottom="1418" w:left="1418" w:header="1474" w:footer="158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08039" w14:textId="77777777" w:rsidR="00805458" w:rsidRDefault="00805458" w:rsidP="00A65F6A">
      <w:r>
        <w:separator/>
      </w:r>
    </w:p>
  </w:endnote>
  <w:endnote w:type="continuationSeparator" w:id="0">
    <w:p w14:paraId="2A6C18F6" w14:textId="77777777" w:rsidR="00805458" w:rsidRDefault="00805458" w:rsidP="00A6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0EE6A" w14:textId="77777777" w:rsidR="00805458" w:rsidRDefault="00805458" w:rsidP="00A65F6A">
      <w:r>
        <w:separator/>
      </w:r>
    </w:p>
  </w:footnote>
  <w:footnote w:type="continuationSeparator" w:id="0">
    <w:p w14:paraId="566CD986" w14:textId="77777777" w:rsidR="00805458" w:rsidRDefault="00805458" w:rsidP="00A6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5BAE" w14:textId="77777777" w:rsidR="003F34B5" w:rsidRDefault="00805458">
    <w:pPr>
      <w:pStyle w:val="Nagwek"/>
    </w:pPr>
    <w:r>
      <w:rPr>
        <w:noProof/>
        <w:lang w:eastAsia="pl-PL"/>
      </w:rPr>
      <w:pict w14:anchorId="15807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988235" o:spid="_x0000_s2051" type="#_x0000_t75" alt="sendit papier v2"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sendit papier 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6A51" w14:textId="302D8163" w:rsidR="003F34B5" w:rsidRDefault="00805458" w:rsidP="001432FC">
    <w:pPr>
      <w:pStyle w:val="Nagwek"/>
      <w:tabs>
        <w:tab w:val="clear" w:pos="4536"/>
        <w:tab w:val="clear" w:pos="9072"/>
        <w:tab w:val="left" w:pos="3152"/>
      </w:tabs>
      <w:rPr>
        <w:b/>
      </w:rPr>
    </w:pPr>
    <w:r>
      <w:rPr>
        <w:b/>
        <w:noProof/>
        <w:lang w:eastAsia="pl-PL"/>
      </w:rPr>
      <w:pict w14:anchorId="7D653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988236" o:spid="_x0000_s2050" type="#_x0000_t75" alt="sendit papier v2" style="position:absolute;margin-left:-71pt;margin-top:-137.45pt;width:595.2pt;height:841.9pt;z-index:-251656192;mso-wrap-edited:f;mso-width-percent:0;mso-height-percent:0;mso-position-horizontal-relative:margin;mso-position-vertical-relative:margin;mso-width-percent:0;mso-height-percent:0" o:allowincell="f">
          <v:imagedata r:id="rId1" o:title="sendit papier v2"/>
          <w10:wrap anchorx="margin" anchory="margin"/>
        </v:shape>
      </w:pict>
    </w:r>
    <w:r w:rsidR="001432FC">
      <w:rPr>
        <w:b/>
      </w:rPr>
      <w:tab/>
    </w:r>
  </w:p>
  <w:p w14:paraId="5CC9877C" w14:textId="77777777" w:rsidR="001432FC" w:rsidRDefault="001432FC" w:rsidP="001432FC">
    <w:pPr>
      <w:pStyle w:val="Nagwek"/>
      <w:tabs>
        <w:tab w:val="clear" w:pos="4536"/>
        <w:tab w:val="clear" w:pos="9072"/>
        <w:tab w:val="left" w:pos="3152"/>
      </w:tabs>
      <w:rPr>
        <w:b/>
      </w:rPr>
    </w:pPr>
  </w:p>
  <w:p w14:paraId="3A5F75B1" w14:textId="77777777" w:rsidR="001432FC" w:rsidRDefault="001432FC" w:rsidP="001432FC">
    <w:pPr>
      <w:pStyle w:val="Nagwek"/>
      <w:tabs>
        <w:tab w:val="clear" w:pos="4536"/>
        <w:tab w:val="clear" w:pos="9072"/>
        <w:tab w:val="left" w:pos="3152"/>
      </w:tabs>
      <w:rPr>
        <w:b/>
      </w:rPr>
    </w:pPr>
  </w:p>
  <w:p w14:paraId="7B32D260" w14:textId="77777777" w:rsidR="001432FC" w:rsidRDefault="001432FC" w:rsidP="001432FC">
    <w:pPr>
      <w:pStyle w:val="Nagwek"/>
      <w:tabs>
        <w:tab w:val="clear" w:pos="4536"/>
        <w:tab w:val="clear" w:pos="9072"/>
        <w:tab w:val="left" w:pos="3152"/>
      </w:tabs>
      <w:rPr>
        <w:b/>
      </w:rPr>
    </w:pPr>
  </w:p>
  <w:p w14:paraId="67BDAD3A" w14:textId="77777777" w:rsidR="001432FC" w:rsidRPr="003B0E4C" w:rsidRDefault="001432FC" w:rsidP="001432FC">
    <w:pPr>
      <w:pStyle w:val="Nagwek"/>
      <w:tabs>
        <w:tab w:val="clear" w:pos="4536"/>
        <w:tab w:val="clear" w:pos="9072"/>
        <w:tab w:val="left" w:pos="3152"/>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B3DC" w14:textId="77777777" w:rsidR="003F34B5" w:rsidRDefault="00805458">
    <w:pPr>
      <w:pStyle w:val="Nagwek"/>
    </w:pPr>
    <w:r>
      <w:rPr>
        <w:noProof/>
        <w:lang w:eastAsia="pl-PL"/>
      </w:rPr>
      <w:pict w14:anchorId="2F200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988234" o:spid="_x0000_s2049" type="#_x0000_t75" alt="sendit papier v2"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sendit papier v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3765"/>
    <w:multiLevelType w:val="hybridMultilevel"/>
    <w:tmpl w:val="C7545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667415"/>
    <w:multiLevelType w:val="hybridMultilevel"/>
    <w:tmpl w:val="17323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7D58AE"/>
    <w:multiLevelType w:val="hybridMultilevel"/>
    <w:tmpl w:val="8312D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9A5ECB"/>
    <w:multiLevelType w:val="hybridMultilevel"/>
    <w:tmpl w:val="9C96D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15A1813"/>
    <w:multiLevelType w:val="multilevel"/>
    <w:tmpl w:val="721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644AB3"/>
    <w:multiLevelType w:val="hybridMultilevel"/>
    <w:tmpl w:val="DF149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6A"/>
    <w:rsid w:val="00010E7A"/>
    <w:rsid w:val="00012D18"/>
    <w:rsid w:val="0001469F"/>
    <w:rsid w:val="00016F00"/>
    <w:rsid w:val="00026D97"/>
    <w:rsid w:val="00033297"/>
    <w:rsid w:val="00033658"/>
    <w:rsid w:val="000346DE"/>
    <w:rsid w:val="00040645"/>
    <w:rsid w:val="000413EF"/>
    <w:rsid w:val="00041B5F"/>
    <w:rsid w:val="00044FF2"/>
    <w:rsid w:val="0004578D"/>
    <w:rsid w:val="00051EF5"/>
    <w:rsid w:val="000524BC"/>
    <w:rsid w:val="00057946"/>
    <w:rsid w:val="00060F13"/>
    <w:rsid w:val="0006369B"/>
    <w:rsid w:val="00066FB0"/>
    <w:rsid w:val="00067379"/>
    <w:rsid w:val="00071749"/>
    <w:rsid w:val="00071BD6"/>
    <w:rsid w:val="0007411D"/>
    <w:rsid w:val="00075961"/>
    <w:rsid w:val="00077272"/>
    <w:rsid w:val="00080C5C"/>
    <w:rsid w:val="00081492"/>
    <w:rsid w:val="00084463"/>
    <w:rsid w:val="000A61F9"/>
    <w:rsid w:val="000B1C20"/>
    <w:rsid w:val="000B4AC8"/>
    <w:rsid w:val="000B5DBE"/>
    <w:rsid w:val="000B6E10"/>
    <w:rsid w:val="000C703F"/>
    <w:rsid w:val="000C7E93"/>
    <w:rsid w:val="000D1238"/>
    <w:rsid w:val="000D2D82"/>
    <w:rsid w:val="000D6400"/>
    <w:rsid w:val="000E0729"/>
    <w:rsid w:val="000E1BD9"/>
    <w:rsid w:val="000E5CF3"/>
    <w:rsid w:val="000E61A8"/>
    <w:rsid w:val="000F2C4D"/>
    <w:rsid w:val="000F3CFC"/>
    <w:rsid w:val="00101CF2"/>
    <w:rsid w:val="00121BBB"/>
    <w:rsid w:val="0012407C"/>
    <w:rsid w:val="00127730"/>
    <w:rsid w:val="00140B39"/>
    <w:rsid w:val="00141A8C"/>
    <w:rsid w:val="001432FC"/>
    <w:rsid w:val="00147567"/>
    <w:rsid w:val="001501D6"/>
    <w:rsid w:val="0017181B"/>
    <w:rsid w:val="00172D4F"/>
    <w:rsid w:val="0017492A"/>
    <w:rsid w:val="00175364"/>
    <w:rsid w:val="00175E8B"/>
    <w:rsid w:val="0017636F"/>
    <w:rsid w:val="00180C07"/>
    <w:rsid w:val="00182E9F"/>
    <w:rsid w:val="00185086"/>
    <w:rsid w:val="001914F6"/>
    <w:rsid w:val="0019158B"/>
    <w:rsid w:val="00192334"/>
    <w:rsid w:val="00194DB6"/>
    <w:rsid w:val="00195606"/>
    <w:rsid w:val="001974CD"/>
    <w:rsid w:val="001A0C57"/>
    <w:rsid w:val="001A6BC9"/>
    <w:rsid w:val="001B18A1"/>
    <w:rsid w:val="001B407E"/>
    <w:rsid w:val="001C09FE"/>
    <w:rsid w:val="001C1092"/>
    <w:rsid w:val="001C4CE8"/>
    <w:rsid w:val="001C76B5"/>
    <w:rsid w:val="001D47D7"/>
    <w:rsid w:val="001E6A5D"/>
    <w:rsid w:val="001E6B2C"/>
    <w:rsid w:val="001E718B"/>
    <w:rsid w:val="001F6539"/>
    <w:rsid w:val="001F763C"/>
    <w:rsid w:val="002034AB"/>
    <w:rsid w:val="00203508"/>
    <w:rsid w:val="00204863"/>
    <w:rsid w:val="00206060"/>
    <w:rsid w:val="0021000F"/>
    <w:rsid w:val="002103B1"/>
    <w:rsid w:val="00212600"/>
    <w:rsid w:val="00212B4E"/>
    <w:rsid w:val="002130ED"/>
    <w:rsid w:val="00221F4D"/>
    <w:rsid w:val="00222FE8"/>
    <w:rsid w:val="0023199B"/>
    <w:rsid w:val="002324D6"/>
    <w:rsid w:val="00232910"/>
    <w:rsid w:val="00232C68"/>
    <w:rsid w:val="002339A5"/>
    <w:rsid w:val="00234B2D"/>
    <w:rsid w:val="002371ED"/>
    <w:rsid w:val="00240CDC"/>
    <w:rsid w:val="0024117C"/>
    <w:rsid w:val="00242326"/>
    <w:rsid w:val="0025161F"/>
    <w:rsid w:val="0025164E"/>
    <w:rsid w:val="00256BBB"/>
    <w:rsid w:val="00260FB4"/>
    <w:rsid w:val="0027151C"/>
    <w:rsid w:val="002754DC"/>
    <w:rsid w:val="00283AB8"/>
    <w:rsid w:val="0028550B"/>
    <w:rsid w:val="00291BB5"/>
    <w:rsid w:val="002925CE"/>
    <w:rsid w:val="00292C85"/>
    <w:rsid w:val="00296467"/>
    <w:rsid w:val="002A30E1"/>
    <w:rsid w:val="002A5722"/>
    <w:rsid w:val="002B1A2A"/>
    <w:rsid w:val="002C67F8"/>
    <w:rsid w:val="002C780D"/>
    <w:rsid w:val="002E461A"/>
    <w:rsid w:val="002E5678"/>
    <w:rsid w:val="002E7E33"/>
    <w:rsid w:val="002F0458"/>
    <w:rsid w:val="002F0566"/>
    <w:rsid w:val="002F2B91"/>
    <w:rsid w:val="002F55D5"/>
    <w:rsid w:val="002F5B47"/>
    <w:rsid w:val="002F6083"/>
    <w:rsid w:val="002F6467"/>
    <w:rsid w:val="002F7D5D"/>
    <w:rsid w:val="0030116D"/>
    <w:rsid w:val="00304790"/>
    <w:rsid w:val="003167C6"/>
    <w:rsid w:val="00316D3B"/>
    <w:rsid w:val="00320464"/>
    <w:rsid w:val="003259D9"/>
    <w:rsid w:val="0033335D"/>
    <w:rsid w:val="003333D5"/>
    <w:rsid w:val="00342480"/>
    <w:rsid w:val="003451C7"/>
    <w:rsid w:val="00357098"/>
    <w:rsid w:val="00361044"/>
    <w:rsid w:val="0036399F"/>
    <w:rsid w:val="0036420A"/>
    <w:rsid w:val="00365431"/>
    <w:rsid w:val="00372488"/>
    <w:rsid w:val="003736C5"/>
    <w:rsid w:val="00375619"/>
    <w:rsid w:val="00380B4E"/>
    <w:rsid w:val="00387DB5"/>
    <w:rsid w:val="0039320E"/>
    <w:rsid w:val="00396919"/>
    <w:rsid w:val="003A367D"/>
    <w:rsid w:val="003B0E4C"/>
    <w:rsid w:val="003B232C"/>
    <w:rsid w:val="003B259B"/>
    <w:rsid w:val="003B265C"/>
    <w:rsid w:val="003B35D3"/>
    <w:rsid w:val="003B6A58"/>
    <w:rsid w:val="003C70AD"/>
    <w:rsid w:val="003D357D"/>
    <w:rsid w:val="003D4982"/>
    <w:rsid w:val="003D5AEA"/>
    <w:rsid w:val="003E1E46"/>
    <w:rsid w:val="003E2C02"/>
    <w:rsid w:val="003E3C64"/>
    <w:rsid w:val="003F0C36"/>
    <w:rsid w:val="003F34B5"/>
    <w:rsid w:val="003F3660"/>
    <w:rsid w:val="003F5C97"/>
    <w:rsid w:val="003F73BB"/>
    <w:rsid w:val="00400158"/>
    <w:rsid w:val="004043F9"/>
    <w:rsid w:val="00407569"/>
    <w:rsid w:val="00407800"/>
    <w:rsid w:val="0041072B"/>
    <w:rsid w:val="0041098D"/>
    <w:rsid w:val="00421C9A"/>
    <w:rsid w:val="00422345"/>
    <w:rsid w:val="00426548"/>
    <w:rsid w:val="004311F0"/>
    <w:rsid w:val="0043768D"/>
    <w:rsid w:val="00440E42"/>
    <w:rsid w:val="0044225B"/>
    <w:rsid w:val="00443031"/>
    <w:rsid w:val="004434E7"/>
    <w:rsid w:val="00444F7D"/>
    <w:rsid w:val="00446182"/>
    <w:rsid w:val="00447C11"/>
    <w:rsid w:val="004515BD"/>
    <w:rsid w:val="00455B9C"/>
    <w:rsid w:val="00463BBE"/>
    <w:rsid w:val="00470C02"/>
    <w:rsid w:val="0047124B"/>
    <w:rsid w:val="004718CD"/>
    <w:rsid w:val="004802EB"/>
    <w:rsid w:val="00480E4E"/>
    <w:rsid w:val="00497A0A"/>
    <w:rsid w:val="004A1AC1"/>
    <w:rsid w:val="004A3E82"/>
    <w:rsid w:val="004A5779"/>
    <w:rsid w:val="004A578E"/>
    <w:rsid w:val="004B0143"/>
    <w:rsid w:val="004B2014"/>
    <w:rsid w:val="004B6D22"/>
    <w:rsid w:val="004C038A"/>
    <w:rsid w:val="004D347D"/>
    <w:rsid w:val="004D5442"/>
    <w:rsid w:val="004D5FD1"/>
    <w:rsid w:val="004D6C05"/>
    <w:rsid w:val="004E0F4D"/>
    <w:rsid w:val="004E2231"/>
    <w:rsid w:val="004E2B3B"/>
    <w:rsid w:val="004F1988"/>
    <w:rsid w:val="004F3341"/>
    <w:rsid w:val="0050050A"/>
    <w:rsid w:val="00501A71"/>
    <w:rsid w:val="00503A8B"/>
    <w:rsid w:val="005041E1"/>
    <w:rsid w:val="005110A8"/>
    <w:rsid w:val="00511593"/>
    <w:rsid w:val="005117F9"/>
    <w:rsid w:val="00512AF1"/>
    <w:rsid w:val="00515A79"/>
    <w:rsid w:val="00517A82"/>
    <w:rsid w:val="00520685"/>
    <w:rsid w:val="0054256B"/>
    <w:rsid w:val="0054317F"/>
    <w:rsid w:val="00545F04"/>
    <w:rsid w:val="00550C00"/>
    <w:rsid w:val="00550E3A"/>
    <w:rsid w:val="00556AC0"/>
    <w:rsid w:val="005570B7"/>
    <w:rsid w:val="00561734"/>
    <w:rsid w:val="00562C35"/>
    <w:rsid w:val="00563227"/>
    <w:rsid w:val="005644DA"/>
    <w:rsid w:val="00565976"/>
    <w:rsid w:val="00575B8C"/>
    <w:rsid w:val="005762E4"/>
    <w:rsid w:val="005852F5"/>
    <w:rsid w:val="0059535F"/>
    <w:rsid w:val="005A38EA"/>
    <w:rsid w:val="005A3AF1"/>
    <w:rsid w:val="005A3DA3"/>
    <w:rsid w:val="005A5BEC"/>
    <w:rsid w:val="005A600B"/>
    <w:rsid w:val="005B79BE"/>
    <w:rsid w:val="005C7446"/>
    <w:rsid w:val="005D1DC4"/>
    <w:rsid w:val="005D23DF"/>
    <w:rsid w:val="005D6F04"/>
    <w:rsid w:val="005D7B8F"/>
    <w:rsid w:val="005E4340"/>
    <w:rsid w:val="005E547E"/>
    <w:rsid w:val="005E57A0"/>
    <w:rsid w:val="005E61B8"/>
    <w:rsid w:val="005F4032"/>
    <w:rsid w:val="0061183E"/>
    <w:rsid w:val="0062090E"/>
    <w:rsid w:val="00622FA3"/>
    <w:rsid w:val="00623B44"/>
    <w:rsid w:val="006273C3"/>
    <w:rsid w:val="006273EC"/>
    <w:rsid w:val="006315AC"/>
    <w:rsid w:val="0063416B"/>
    <w:rsid w:val="00634865"/>
    <w:rsid w:val="00635CCA"/>
    <w:rsid w:val="00635F1C"/>
    <w:rsid w:val="00642A3A"/>
    <w:rsid w:val="00647711"/>
    <w:rsid w:val="00650124"/>
    <w:rsid w:val="006550AC"/>
    <w:rsid w:val="00655BEC"/>
    <w:rsid w:val="0066314A"/>
    <w:rsid w:val="00664674"/>
    <w:rsid w:val="0066542F"/>
    <w:rsid w:val="00666C85"/>
    <w:rsid w:val="00673A5E"/>
    <w:rsid w:val="006768B3"/>
    <w:rsid w:val="006778BC"/>
    <w:rsid w:val="00680A83"/>
    <w:rsid w:val="00682224"/>
    <w:rsid w:val="00684F8B"/>
    <w:rsid w:val="00685F2A"/>
    <w:rsid w:val="006914EC"/>
    <w:rsid w:val="006A7884"/>
    <w:rsid w:val="006B4707"/>
    <w:rsid w:val="006B5871"/>
    <w:rsid w:val="006B5EC9"/>
    <w:rsid w:val="006B704C"/>
    <w:rsid w:val="006B7FBA"/>
    <w:rsid w:val="006C6221"/>
    <w:rsid w:val="006C6FF7"/>
    <w:rsid w:val="006D0326"/>
    <w:rsid w:val="006D3593"/>
    <w:rsid w:val="006E27CA"/>
    <w:rsid w:val="006E417D"/>
    <w:rsid w:val="006E5372"/>
    <w:rsid w:val="006F6EEC"/>
    <w:rsid w:val="006F70CA"/>
    <w:rsid w:val="006F7F39"/>
    <w:rsid w:val="00705295"/>
    <w:rsid w:val="00705542"/>
    <w:rsid w:val="00710480"/>
    <w:rsid w:val="00710D44"/>
    <w:rsid w:val="0071473F"/>
    <w:rsid w:val="00715E41"/>
    <w:rsid w:val="00716EA7"/>
    <w:rsid w:val="007253E1"/>
    <w:rsid w:val="00726904"/>
    <w:rsid w:val="0072767B"/>
    <w:rsid w:val="00731414"/>
    <w:rsid w:val="0074102D"/>
    <w:rsid w:val="00742AFF"/>
    <w:rsid w:val="00742DEC"/>
    <w:rsid w:val="007451BB"/>
    <w:rsid w:val="00751151"/>
    <w:rsid w:val="00756D1D"/>
    <w:rsid w:val="007610F0"/>
    <w:rsid w:val="00770BDD"/>
    <w:rsid w:val="007765FB"/>
    <w:rsid w:val="00781646"/>
    <w:rsid w:val="0078360A"/>
    <w:rsid w:val="007849A4"/>
    <w:rsid w:val="00792F2F"/>
    <w:rsid w:val="0079346B"/>
    <w:rsid w:val="007963E2"/>
    <w:rsid w:val="007B276B"/>
    <w:rsid w:val="007B38B1"/>
    <w:rsid w:val="007B685B"/>
    <w:rsid w:val="007C67D4"/>
    <w:rsid w:val="007D7285"/>
    <w:rsid w:val="007F264F"/>
    <w:rsid w:val="007F49A7"/>
    <w:rsid w:val="00801056"/>
    <w:rsid w:val="008022EF"/>
    <w:rsid w:val="0080368A"/>
    <w:rsid w:val="00803E8D"/>
    <w:rsid w:val="00805458"/>
    <w:rsid w:val="00807738"/>
    <w:rsid w:val="00810AEC"/>
    <w:rsid w:val="00821689"/>
    <w:rsid w:val="00825FAB"/>
    <w:rsid w:val="00831E07"/>
    <w:rsid w:val="00833E6C"/>
    <w:rsid w:val="00836328"/>
    <w:rsid w:val="00840589"/>
    <w:rsid w:val="00840D10"/>
    <w:rsid w:val="008444C4"/>
    <w:rsid w:val="00845CA3"/>
    <w:rsid w:val="008476FD"/>
    <w:rsid w:val="00857C69"/>
    <w:rsid w:val="008647A6"/>
    <w:rsid w:val="00866742"/>
    <w:rsid w:val="008703B2"/>
    <w:rsid w:val="00873094"/>
    <w:rsid w:val="00873AE8"/>
    <w:rsid w:val="00881B26"/>
    <w:rsid w:val="00883152"/>
    <w:rsid w:val="00890BFE"/>
    <w:rsid w:val="0089232A"/>
    <w:rsid w:val="00896183"/>
    <w:rsid w:val="0089697E"/>
    <w:rsid w:val="00897615"/>
    <w:rsid w:val="008A0206"/>
    <w:rsid w:val="008A5D2B"/>
    <w:rsid w:val="008A7405"/>
    <w:rsid w:val="008B4739"/>
    <w:rsid w:val="008B4814"/>
    <w:rsid w:val="008B4C60"/>
    <w:rsid w:val="008B4E86"/>
    <w:rsid w:val="008C334A"/>
    <w:rsid w:val="008C3ACB"/>
    <w:rsid w:val="008C4764"/>
    <w:rsid w:val="008D3EA3"/>
    <w:rsid w:val="008D420C"/>
    <w:rsid w:val="008D5E04"/>
    <w:rsid w:val="008E0DAE"/>
    <w:rsid w:val="008E179B"/>
    <w:rsid w:val="008E2E78"/>
    <w:rsid w:val="008E3D32"/>
    <w:rsid w:val="008E469A"/>
    <w:rsid w:val="008E66E0"/>
    <w:rsid w:val="008F2632"/>
    <w:rsid w:val="008F7F8D"/>
    <w:rsid w:val="00900AAD"/>
    <w:rsid w:val="00901286"/>
    <w:rsid w:val="00902385"/>
    <w:rsid w:val="009027C7"/>
    <w:rsid w:val="00902AE0"/>
    <w:rsid w:val="00902AEA"/>
    <w:rsid w:val="00911099"/>
    <w:rsid w:val="009117D9"/>
    <w:rsid w:val="00920B9A"/>
    <w:rsid w:val="00930EE9"/>
    <w:rsid w:val="0093223E"/>
    <w:rsid w:val="00933943"/>
    <w:rsid w:val="00934B6C"/>
    <w:rsid w:val="00934C4D"/>
    <w:rsid w:val="00935D62"/>
    <w:rsid w:val="00942343"/>
    <w:rsid w:val="009528AC"/>
    <w:rsid w:val="00955E8D"/>
    <w:rsid w:val="00957107"/>
    <w:rsid w:val="00963E42"/>
    <w:rsid w:val="00964BE7"/>
    <w:rsid w:val="00966CF0"/>
    <w:rsid w:val="00971B99"/>
    <w:rsid w:val="00971E8C"/>
    <w:rsid w:val="009746F5"/>
    <w:rsid w:val="00975331"/>
    <w:rsid w:val="00985F6E"/>
    <w:rsid w:val="00987D08"/>
    <w:rsid w:val="00990967"/>
    <w:rsid w:val="00991398"/>
    <w:rsid w:val="00992BB8"/>
    <w:rsid w:val="00996AD7"/>
    <w:rsid w:val="009C2B55"/>
    <w:rsid w:val="009C497E"/>
    <w:rsid w:val="009D3674"/>
    <w:rsid w:val="009D5984"/>
    <w:rsid w:val="009E26B5"/>
    <w:rsid w:val="009E2B26"/>
    <w:rsid w:val="009E2EDA"/>
    <w:rsid w:val="009E54FE"/>
    <w:rsid w:val="009E5E14"/>
    <w:rsid w:val="009F3C82"/>
    <w:rsid w:val="00A00957"/>
    <w:rsid w:val="00A06246"/>
    <w:rsid w:val="00A06571"/>
    <w:rsid w:val="00A10EFE"/>
    <w:rsid w:val="00A13ABD"/>
    <w:rsid w:val="00A20CD1"/>
    <w:rsid w:val="00A24EFF"/>
    <w:rsid w:val="00A254D5"/>
    <w:rsid w:val="00A26ED6"/>
    <w:rsid w:val="00A27480"/>
    <w:rsid w:val="00A3179E"/>
    <w:rsid w:val="00A32B09"/>
    <w:rsid w:val="00A32BFB"/>
    <w:rsid w:val="00A3778C"/>
    <w:rsid w:val="00A4208A"/>
    <w:rsid w:val="00A43A45"/>
    <w:rsid w:val="00A54DF6"/>
    <w:rsid w:val="00A62040"/>
    <w:rsid w:val="00A64EAD"/>
    <w:rsid w:val="00A65F6A"/>
    <w:rsid w:val="00A67D5F"/>
    <w:rsid w:val="00A74595"/>
    <w:rsid w:val="00A90D20"/>
    <w:rsid w:val="00A9136E"/>
    <w:rsid w:val="00AA6373"/>
    <w:rsid w:val="00AB4128"/>
    <w:rsid w:val="00AB55E9"/>
    <w:rsid w:val="00AC30D6"/>
    <w:rsid w:val="00AC3495"/>
    <w:rsid w:val="00AC707B"/>
    <w:rsid w:val="00AD066A"/>
    <w:rsid w:val="00AD1114"/>
    <w:rsid w:val="00AE68CD"/>
    <w:rsid w:val="00AF347B"/>
    <w:rsid w:val="00AF449C"/>
    <w:rsid w:val="00AF5F7D"/>
    <w:rsid w:val="00AF6A66"/>
    <w:rsid w:val="00B111A1"/>
    <w:rsid w:val="00B11311"/>
    <w:rsid w:val="00B11560"/>
    <w:rsid w:val="00B14655"/>
    <w:rsid w:val="00B16B59"/>
    <w:rsid w:val="00B2636D"/>
    <w:rsid w:val="00B36194"/>
    <w:rsid w:val="00B362CC"/>
    <w:rsid w:val="00B36765"/>
    <w:rsid w:val="00B40291"/>
    <w:rsid w:val="00B41A84"/>
    <w:rsid w:val="00B42BF4"/>
    <w:rsid w:val="00B4495E"/>
    <w:rsid w:val="00B4796C"/>
    <w:rsid w:val="00B53847"/>
    <w:rsid w:val="00B5751A"/>
    <w:rsid w:val="00B623D4"/>
    <w:rsid w:val="00B66C14"/>
    <w:rsid w:val="00B738F2"/>
    <w:rsid w:val="00B73F23"/>
    <w:rsid w:val="00B77FBE"/>
    <w:rsid w:val="00B83E7C"/>
    <w:rsid w:val="00B936EF"/>
    <w:rsid w:val="00B96D2F"/>
    <w:rsid w:val="00B977C2"/>
    <w:rsid w:val="00BA0443"/>
    <w:rsid w:val="00BA4C84"/>
    <w:rsid w:val="00BA5A24"/>
    <w:rsid w:val="00BA79DE"/>
    <w:rsid w:val="00BB03AB"/>
    <w:rsid w:val="00BB17A7"/>
    <w:rsid w:val="00BB4A00"/>
    <w:rsid w:val="00BC00DD"/>
    <w:rsid w:val="00BC4F65"/>
    <w:rsid w:val="00BD76A7"/>
    <w:rsid w:val="00BE232D"/>
    <w:rsid w:val="00BE3D0C"/>
    <w:rsid w:val="00BE4B95"/>
    <w:rsid w:val="00BE64F3"/>
    <w:rsid w:val="00BF352F"/>
    <w:rsid w:val="00BF405B"/>
    <w:rsid w:val="00BF6D48"/>
    <w:rsid w:val="00BF71A7"/>
    <w:rsid w:val="00BF7ABE"/>
    <w:rsid w:val="00C01DE4"/>
    <w:rsid w:val="00C12E07"/>
    <w:rsid w:val="00C17915"/>
    <w:rsid w:val="00C20AC3"/>
    <w:rsid w:val="00C21AFD"/>
    <w:rsid w:val="00C2576B"/>
    <w:rsid w:val="00C26BA9"/>
    <w:rsid w:val="00C30E64"/>
    <w:rsid w:val="00C33804"/>
    <w:rsid w:val="00C372FE"/>
    <w:rsid w:val="00C41230"/>
    <w:rsid w:val="00C430BD"/>
    <w:rsid w:val="00C532A5"/>
    <w:rsid w:val="00C56F13"/>
    <w:rsid w:val="00C75A6F"/>
    <w:rsid w:val="00C77BEB"/>
    <w:rsid w:val="00C94578"/>
    <w:rsid w:val="00C9470D"/>
    <w:rsid w:val="00C95AA0"/>
    <w:rsid w:val="00C963CD"/>
    <w:rsid w:val="00C97DCF"/>
    <w:rsid w:val="00C97ED7"/>
    <w:rsid w:val="00CA12AE"/>
    <w:rsid w:val="00CA2C54"/>
    <w:rsid w:val="00CA357A"/>
    <w:rsid w:val="00CA374A"/>
    <w:rsid w:val="00CA37E2"/>
    <w:rsid w:val="00CA4CA9"/>
    <w:rsid w:val="00CA6484"/>
    <w:rsid w:val="00CB09F4"/>
    <w:rsid w:val="00CB1731"/>
    <w:rsid w:val="00CB69BD"/>
    <w:rsid w:val="00CB6C1C"/>
    <w:rsid w:val="00CD10A6"/>
    <w:rsid w:val="00CD34B1"/>
    <w:rsid w:val="00CD7C06"/>
    <w:rsid w:val="00CD7C41"/>
    <w:rsid w:val="00CE22C4"/>
    <w:rsid w:val="00CF4456"/>
    <w:rsid w:val="00CF6177"/>
    <w:rsid w:val="00D0107B"/>
    <w:rsid w:val="00D027BB"/>
    <w:rsid w:val="00D02F8C"/>
    <w:rsid w:val="00D04E29"/>
    <w:rsid w:val="00D0680B"/>
    <w:rsid w:val="00D1052D"/>
    <w:rsid w:val="00D20104"/>
    <w:rsid w:val="00D20DA7"/>
    <w:rsid w:val="00D2208E"/>
    <w:rsid w:val="00D24E6D"/>
    <w:rsid w:val="00D25096"/>
    <w:rsid w:val="00D252A6"/>
    <w:rsid w:val="00D26096"/>
    <w:rsid w:val="00D26ED7"/>
    <w:rsid w:val="00D3417E"/>
    <w:rsid w:val="00D34EDA"/>
    <w:rsid w:val="00D4144C"/>
    <w:rsid w:val="00D42A9F"/>
    <w:rsid w:val="00D463C4"/>
    <w:rsid w:val="00D4690F"/>
    <w:rsid w:val="00D51C75"/>
    <w:rsid w:val="00D520CB"/>
    <w:rsid w:val="00D54408"/>
    <w:rsid w:val="00D54749"/>
    <w:rsid w:val="00D54FF9"/>
    <w:rsid w:val="00D56471"/>
    <w:rsid w:val="00D56A34"/>
    <w:rsid w:val="00D62CD9"/>
    <w:rsid w:val="00D64401"/>
    <w:rsid w:val="00D711CE"/>
    <w:rsid w:val="00D75156"/>
    <w:rsid w:val="00D77032"/>
    <w:rsid w:val="00D82BB6"/>
    <w:rsid w:val="00D878A2"/>
    <w:rsid w:val="00D9126D"/>
    <w:rsid w:val="00D91E20"/>
    <w:rsid w:val="00D96AA8"/>
    <w:rsid w:val="00DA1BD8"/>
    <w:rsid w:val="00DA26B8"/>
    <w:rsid w:val="00DA6915"/>
    <w:rsid w:val="00DA75C1"/>
    <w:rsid w:val="00DB0F12"/>
    <w:rsid w:val="00DC3F38"/>
    <w:rsid w:val="00DC4574"/>
    <w:rsid w:val="00DE08D5"/>
    <w:rsid w:val="00DE1327"/>
    <w:rsid w:val="00DE15B9"/>
    <w:rsid w:val="00DE4BC8"/>
    <w:rsid w:val="00DE658B"/>
    <w:rsid w:val="00DE6E62"/>
    <w:rsid w:val="00DE7554"/>
    <w:rsid w:val="00DF125E"/>
    <w:rsid w:val="00E04986"/>
    <w:rsid w:val="00E07603"/>
    <w:rsid w:val="00E11072"/>
    <w:rsid w:val="00E14DA0"/>
    <w:rsid w:val="00E163F0"/>
    <w:rsid w:val="00E16DD0"/>
    <w:rsid w:val="00E309F6"/>
    <w:rsid w:val="00E30D33"/>
    <w:rsid w:val="00E33A34"/>
    <w:rsid w:val="00E35A69"/>
    <w:rsid w:val="00E361CA"/>
    <w:rsid w:val="00E40E23"/>
    <w:rsid w:val="00E41F11"/>
    <w:rsid w:val="00E43560"/>
    <w:rsid w:val="00E50354"/>
    <w:rsid w:val="00E50547"/>
    <w:rsid w:val="00E51102"/>
    <w:rsid w:val="00E5448A"/>
    <w:rsid w:val="00E55545"/>
    <w:rsid w:val="00E55B96"/>
    <w:rsid w:val="00E61426"/>
    <w:rsid w:val="00E63348"/>
    <w:rsid w:val="00E84280"/>
    <w:rsid w:val="00E8715E"/>
    <w:rsid w:val="00E95F62"/>
    <w:rsid w:val="00E97D6C"/>
    <w:rsid w:val="00EA17A1"/>
    <w:rsid w:val="00EA4410"/>
    <w:rsid w:val="00EA7214"/>
    <w:rsid w:val="00EB23EF"/>
    <w:rsid w:val="00EB2C41"/>
    <w:rsid w:val="00EB3CC7"/>
    <w:rsid w:val="00EB4B24"/>
    <w:rsid w:val="00EB6895"/>
    <w:rsid w:val="00EC1F22"/>
    <w:rsid w:val="00EC57BF"/>
    <w:rsid w:val="00EC7D70"/>
    <w:rsid w:val="00ED72C2"/>
    <w:rsid w:val="00EE0F40"/>
    <w:rsid w:val="00EE24B2"/>
    <w:rsid w:val="00EE64E8"/>
    <w:rsid w:val="00EE706F"/>
    <w:rsid w:val="00EE7AAC"/>
    <w:rsid w:val="00EF278E"/>
    <w:rsid w:val="00EF2A48"/>
    <w:rsid w:val="00EF4A7A"/>
    <w:rsid w:val="00EF7E8F"/>
    <w:rsid w:val="00F01A29"/>
    <w:rsid w:val="00F11775"/>
    <w:rsid w:val="00F21747"/>
    <w:rsid w:val="00F22112"/>
    <w:rsid w:val="00F22243"/>
    <w:rsid w:val="00F24FF4"/>
    <w:rsid w:val="00F27E52"/>
    <w:rsid w:val="00F27EB4"/>
    <w:rsid w:val="00F31C9B"/>
    <w:rsid w:val="00F35FE1"/>
    <w:rsid w:val="00F42F16"/>
    <w:rsid w:val="00F44DE9"/>
    <w:rsid w:val="00F5122A"/>
    <w:rsid w:val="00F555A5"/>
    <w:rsid w:val="00F644D7"/>
    <w:rsid w:val="00F65F3E"/>
    <w:rsid w:val="00F72876"/>
    <w:rsid w:val="00F74D17"/>
    <w:rsid w:val="00F8388D"/>
    <w:rsid w:val="00F84333"/>
    <w:rsid w:val="00F8514E"/>
    <w:rsid w:val="00F86650"/>
    <w:rsid w:val="00F9144D"/>
    <w:rsid w:val="00FA12EC"/>
    <w:rsid w:val="00FA2CB6"/>
    <w:rsid w:val="00FA3A5A"/>
    <w:rsid w:val="00FB098B"/>
    <w:rsid w:val="00FB1F39"/>
    <w:rsid w:val="00FB33A9"/>
    <w:rsid w:val="00FB6CF7"/>
    <w:rsid w:val="00FC15BD"/>
    <w:rsid w:val="00FC24F9"/>
    <w:rsid w:val="00FC2BB7"/>
    <w:rsid w:val="00FC5CD8"/>
    <w:rsid w:val="00FC6F10"/>
    <w:rsid w:val="00FD5647"/>
    <w:rsid w:val="00FD56A8"/>
    <w:rsid w:val="00FE36FF"/>
    <w:rsid w:val="00FE5D18"/>
    <w:rsid w:val="00FF0B8A"/>
    <w:rsid w:val="00FF2687"/>
    <w:rsid w:val="00FF411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BD1E71"/>
  <w15:docId w15:val="{D39B5696-09BD-46C5-868C-BD639F82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A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5F6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65F6A"/>
  </w:style>
  <w:style w:type="paragraph" w:styleId="Stopka">
    <w:name w:val="footer"/>
    <w:basedOn w:val="Normalny"/>
    <w:link w:val="StopkaZnak"/>
    <w:uiPriority w:val="99"/>
    <w:unhideWhenUsed/>
    <w:rsid w:val="00A65F6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65F6A"/>
  </w:style>
  <w:style w:type="paragraph" w:styleId="Tekstprzypisudolnego">
    <w:name w:val="footnote text"/>
    <w:basedOn w:val="Normalny"/>
    <w:link w:val="TekstprzypisudolnegoZnak"/>
    <w:uiPriority w:val="99"/>
    <w:semiHidden/>
    <w:unhideWhenUsed/>
    <w:rsid w:val="0024117C"/>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24117C"/>
    <w:rPr>
      <w:sz w:val="20"/>
      <w:szCs w:val="20"/>
    </w:rPr>
  </w:style>
  <w:style w:type="character" w:styleId="Odwoanieprzypisudolnego">
    <w:name w:val="footnote reference"/>
    <w:basedOn w:val="Domylnaczcionkaakapitu"/>
    <w:uiPriority w:val="99"/>
    <w:semiHidden/>
    <w:unhideWhenUsed/>
    <w:rsid w:val="0024117C"/>
    <w:rPr>
      <w:vertAlign w:val="superscript"/>
    </w:rPr>
  </w:style>
  <w:style w:type="paragraph" w:styleId="Tekstprzypisukocowego">
    <w:name w:val="endnote text"/>
    <w:basedOn w:val="Normalny"/>
    <w:link w:val="TekstprzypisukocowegoZnak"/>
    <w:uiPriority w:val="99"/>
    <w:semiHidden/>
    <w:unhideWhenUsed/>
    <w:rsid w:val="0024117C"/>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24117C"/>
    <w:rPr>
      <w:sz w:val="20"/>
      <w:szCs w:val="20"/>
    </w:rPr>
  </w:style>
  <w:style w:type="character" w:styleId="Odwoanieprzypisukocowego">
    <w:name w:val="endnote reference"/>
    <w:basedOn w:val="Domylnaczcionkaakapitu"/>
    <w:uiPriority w:val="99"/>
    <w:semiHidden/>
    <w:unhideWhenUsed/>
    <w:rsid w:val="0024117C"/>
    <w:rPr>
      <w:vertAlign w:val="superscript"/>
    </w:rPr>
  </w:style>
  <w:style w:type="character" w:styleId="Odwoaniedokomentarza">
    <w:name w:val="annotation reference"/>
    <w:basedOn w:val="Domylnaczcionkaakapitu"/>
    <w:uiPriority w:val="99"/>
    <w:semiHidden/>
    <w:unhideWhenUsed/>
    <w:rsid w:val="00EC1F22"/>
    <w:rPr>
      <w:sz w:val="16"/>
      <w:szCs w:val="16"/>
    </w:rPr>
  </w:style>
  <w:style w:type="paragraph" w:styleId="Tekstkomentarza">
    <w:name w:val="annotation text"/>
    <w:basedOn w:val="Normalny"/>
    <w:link w:val="TekstkomentarzaZnak"/>
    <w:uiPriority w:val="99"/>
    <w:unhideWhenUsed/>
    <w:rsid w:val="00EC1F22"/>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EC1F22"/>
    <w:rPr>
      <w:sz w:val="20"/>
      <w:szCs w:val="20"/>
    </w:rPr>
  </w:style>
  <w:style w:type="paragraph" w:styleId="Tematkomentarza">
    <w:name w:val="annotation subject"/>
    <w:basedOn w:val="Tekstkomentarza"/>
    <w:next w:val="Tekstkomentarza"/>
    <w:link w:val="TematkomentarzaZnak"/>
    <w:uiPriority w:val="99"/>
    <w:semiHidden/>
    <w:unhideWhenUsed/>
    <w:rsid w:val="00EC1F22"/>
    <w:rPr>
      <w:b/>
      <w:bCs/>
    </w:rPr>
  </w:style>
  <w:style w:type="character" w:customStyle="1" w:styleId="TematkomentarzaZnak">
    <w:name w:val="Temat komentarza Znak"/>
    <w:basedOn w:val="TekstkomentarzaZnak"/>
    <w:link w:val="Tematkomentarza"/>
    <w:uiPriority w:val="99"/>
    <w:semiHidden/>
    <w:rsid w:val="00EC1F22"/>
    <w:rPr>
      <w:b/>
      <w:bCs/>
      <w:sz w:val="20"/>
      <w:szCs w:val="20"/>
    </w:rPr>
  </w:style>
  <w:style w:type="paragraph" w:styleId="Tekstdymka">
    <w:name w:val="Balloon Text"/>
    <w:basedOn w:val="Normalny"/>
    <w:link w:val="TekstdymkaZnak"/>
    <w:uiPriority w:val="99"/>
    <w:semiHidden/>
    <w:unhideWhenUsed/>
    <w:rsid w:val="00EC1F22"/>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C1F22"/>
    <w:rPr>
      <w:rFonts w:ascii="Segoe UI" w:hAnsi="Segoe UI" w:cs="Segoe UI"/>
      <w:sz w:val="18"/>
      <w:szCs w:val="18"/>
    </w:rPr>
  </w:style>
  <w:style w:type="paragraph" w:styleId="Poprawka">
    <w:name w:val="Revision"/>
    <w:hidden/>
    <w:uiPriority w:val="99"/>
    <w:semiHidden/>
    <w:rsid w:val="00EC1F22"/>
    <w:pPr>
      <w:spacing w:after="0" w:line="240" w:lineRule="auto"/>
    </w:pPr>
  </w:style>
  <w:style w:type="character" w:styleId="Hipercze">
    <w:name w:val="Hyperlink"/>
    <w:basedOn w:val="Domylnaczcionkaakapitu"/>
    <w:uiPriority w:val="99"/>
    <w:unhideWhenUsed/>
    <w:rsid w:val="008703B2"/>
    <w:rPr>
      <w:color w:val="0000FF"/>
      <w:u w:val="single"/>
    </w:rPr>
  </w:style>
  <w:style w:type="paragraph" w:styleId="NormalnyWeb">
    <w:name w:val="Normal (Web)"/>
    <w:basedOn w:val="Normalny"/>
    <w:uiPriority w:val="99"/>
    <w:unhideWhenUsed/>
    <w:rsid w:val="00DB0F12"/>
    <w:pPr>
      <w:spacing w:before="100" w:beforeAutospacing="1" w:after="100" w:afterAutospacing="1"/>
    </w:pPr>
  </w:style>
  <w:style w:type="character" w:customStyle="1" w:styleId="im">
    <w:name w:val="im"/>
    <w:basedOn w:val="Domylnaczcionkaakapitu"/>
    <w:rsid w:val="00D26ED7"/>
  </w:style>
  <w:style w:type="character" w:styleId="Uwydatnienie">
    <w:name w:val="Emphasis"/>
    <w:basedOn w:val="Domylnaczcionkaakapitu"/>
    <w:uiPriority w:val="20"/>
    <w:qFormat/>
    <w:rsid w:val="004C038A"/>
    <w:rPr>
      <w:i/>
      <w:iCs/>
    </w:rPr>
  </w:style>
  <w:style w:type="paragraph" w:styleId="Akapitzlist">
    <w:name w:val="List Paragraph"/>
    <w:basedOn w:val="Normalny"/>
    <w:uiPriority w:val="34"/>
    <w:qFormat/>
    <w:rsid w:val="00012D1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E163F0"/>
    <w:rPr>
      <w:color w:val="605E5C"/>
      <w:shd w:val="clear" w:color="auto" w:fill="E1DFDD"/>
    </w:rPr>
  </w:style>
  <w:style w:type="character" w:styleId="UyteHipercze">
    <w:name w:val="FollowedHyperlink"/>
    <w:basedOn w:val="Domylnaczcionkaakapitu"/>
    <w:uiPriority w:val="99"/>
    <w:semiHidden/>
    <w:unhideWhenUsed/>
    <w:rsid w:val="00D71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3535">
      <w:bodyDiv w:val="1"/>
      <w:marLeft w:val="0"/>
      <w:marRight w:val="0"/>
      <w:marTop w:val="0"/>
      <w:marBottom w:val="0"/>
      <w:divBdr>
        <w:top w:val="none" w:sz="0" w:space="0" w:color="auto"/>
        <w:left w:val="none" w:sz="0" w:space="0" w:color="auto"/>
        <w:bottom w:val="none" w:sz="0" w:space="0" w:color="auto"/>
        <w:right w:val="none" w:sz="0" w:space="0" w:color="auto"/>
      </w:divBdr>
    </w:div>
    <w:div w:id="320239080">
      <w:bodyDiv w:val="1"/>
      <w:marLeft w:val="0"/>
      <w:marRight w:val="0"/>
      <w:marTop w:val="0"/>
      <w:marBottom w:val="0"/>
      <w:divBdr>
        <w:top w:val="none" w:sz="0" w:space="0" w:color="auto"/>
        <w:left w:val="none" w:sz="0" w:space="0" w:color="auto"/>
        <w:bottom w:val="none" w:sz="0" w:space="0" w:color="auto"/>
        <w:right w:val="none" w:sz="0" w:space="0" w:color="auto"/>
      </w:divBdr>
    </w:div>
    <w:div w:id="322392769">
      <w:bodyDiv w:val="1"/>
      <w:marLeft w:val="0"/>
      <w:marRight w:val="0"/>
      <w:marTop w:val="0"/>
      <w:marBottom w:val="0"/>
      <w:divBdr>
        <w:top w:val="none" w:sz="0" w:space="0" w:color="auto"/>
        <w:left w:val="none" w:sz="0" w:space="0" w:color="auto"/>
        <w:bottom w:val="none" w:sz="0" w:space="0" w:color="auto"/>
        <w:right w:val="none" w:sz="0" w:space="0" w:color="auto"/>
      </w:divBdr>
    </w:div>
    <w:div w:id="403646981">
      <w:bodyDiv w:val="1"/>
      <w:marLeft w:val="0"/>
      <w:marRight w:val="0"/>
      <w:marTop w:val="0"/>
      <w:marBottom w:val="0"/>
      <w:divBdr>
        <w:top w:val="none" w:sz="0" w:space="0" w:color="auto"/>
        <w:left w:val="none" w:sz="0" w:space="0" w:color="auto"/>
        <w:bottom w:val="none" w:sz="0" w:space="0" w:color="auto"/>
        <w:right w:val="none" w:sz="0" w:space="0" w:color="auto"/>
      </w:divBdr>
    </w:div>
    <w:div w:id="456993504">
      <w:bodyDiv w:val="1"/>
      <w:marLeft w:val="0"/>
      <w:marRight w:val="0"/>
      <w:marTop w:val="0"/>
      <w:marBottom w:val="0"/>
      <w:divBdr>
        <w:top w:val="none" w:sz="0" w:space="0" w:color="auto"/>
        <w:left w:val="none" w:sz="0" w:space="0" w:color="auto"/>
        <w:bottom w:val="none" w:sz="0" w:space="0" w:color="auto"/>
        <w:right w:val="none" w:sz="0" w:space="0" w:color="auto"/>
      </w:divBdr>
    </w:div>
    <w:div w:id="517431221">
      <w:bodyDiv w:val="1"/>
      <w:marLeft w:val="0"/>
      <w:marRight w:val="0"/>
      <w:marTop w:val="0"/>
      <w:marBottom w:val="0"/>
      <w:divBdr>
        <w:top w:val="none" w:sz="0" w:space="0" w:color="auto"/>
        <w:left w:val="none" w:sz="0" w:space="0" w:color="auto"/>
        <w:bottom w:val="none" w:sz="0" w:space="0" w:color="auto"/>
        <w:right w:val="none" w:sz="0" w:space="0" w:color="auto"/>
      </w:divBdr>
    </w:div>
    <w:div w:id="574900926">
      <w:bodyDiv w:val="1"/>
      <w:marLeft w:val="0"/>
      <w:marRight w:val="0"/>
      <w:marTop w:val="0"/>
      <w:marBottom w:val="0"/>
      <w:divBdr>
        <w:top w:val="none" w:sz="0" w:space="0" w:color="auto"/>
        <w:left w:val="none" w:sz="0" w:space="0" w:color="auto"/>
        <w:bottom w:val="none" w:sz="0" w:space="0" w:color="auto"/>
        <w:right w:val="none" w:sz="0" w:space="0" w:color="auto"/>
      </w:divBdr>
      <w:divsChild>
        <w:div w:id="1001814696">
          <w:marLeft w:val="0"/>
          <w:marRight w:val="0"/>
          <w:marTop w:val="0"/>
          <w:marBottom w:val="0"/>
          <w:divBdr>
            <w:top w:val="none" w:sz="0" w:space="0" w:color="auto"/>
            <w:left w:val="none" w:sz="0" w:space="0" w:color="auto"/>
            <w:bottom w:val="none" w:sz="0" w:space="0" w:color="auto"/>
            <w:right w:val="none" w:sz="0" w:space="0" w:color="auto"/>
          </w:divBdr>
        </w:div>
        <w:div w:id="957637907">
          <w:marLeft w:val="0"/>
          <w:marRight w:val="0"/>
          <w:marTop w:val="0"/>
          <w:marBottom w:val="0"/>
          <w:divBdr>
            <w:top w:val="none" w:sz="0" w:space="0" w:color="auto"/>
            <w:left w:val="none" w:sz="0" w:space="0" w:color="auto"/>
            <w:bottom w:val="none" w:sz="0" w:space="0" w:color="auto"/>
            <w:right w:val="none" w:sz="0" w:space="0" w:color="auto"/>
          </w:divBdr>
        </w:div>
        <w:div w:id="933198896">
          <w:marLeft w:val="0"/>
          <w:marRight w:val="0"/>
          <w:marTop w:val="0"/>
          <w:marBottom w:val="0"/>
          <w:divBdr>
            <w:top w:val="none" w:sz="0" w:space="0" w:color="auto"/>
            <w:left w:val="none" w:sz="0" w:space="0" w:color="auto"/>
            <w:bottom w:val="none" w:sz="0" w:space="0" w:color="auto"/>
            <w:right w:val="none" w:sz="0" w:space="0" w:color="auto"/>
          </w:divBdr>
        </w:div>
        <w:div w:id="1728796477">
          <w:marLeft w:val="0"/>
          <w:marRight w:val="0"/>
          <w:marTop w:val="0"/>
          <w:marBottom w:val="0"/>
          <w:divBdr>
            <w:top w:val="none" w:sz="0" w:space="0" w:color="auto"/>
            <w:left w:val="none" w:sz="0" w:space="0" w:color="auto"/>
            <w:bottom w:val="none" w:sz="0" w:space="0" w:color="auto"/>
            <w:right w:val="none" w:sz="0" w:space="0" w:color="auto"/>
          </w:divBdr>
        </w:div>
        <w:div w:id="1826240930">
          <w:marLeft w:val="0"/>
          <w:marRight w:val="0"/>
          <w:marTop w:val="0"/>
          <w:marBottom w:val="0"/>
          <w:divBdr>
            <w:top w:val="none" w:sz="0" w:space="0" w:color="auto"/>
            <w:left w:val="none" w:sz="0" w:space="0" w:color="auto"/>
            <w:bottom w:val="none" w:sz="0" w:space="0" w:color="auto"/>
            <w:right w:val="none" w:sz="0" w:space="0" w:color="auto"/>
          </w:divBdr>
        </w:div>
      </w:divsChild>
    </w:div>
    <w:div w:id="590165192">
      <w:bodyDiv w:val="1"/>
      <w:marLeft w:val="0"/>
      <w:marRight w:val="0"/>
      <w:marTop w:val="0"/>
      <w:marBottom w:val="0"/>
      <w:divBdr>
        <w:top w:val="none" w:sz="0" w:space="0" w:color="auto"/>
        <w:left w:val="none" w:sz="0" w:space="0" w:color="auto"/>
        <w:bottom w:val="none" w:sz="0" w:space="0" w:color="auto"/>
        <w:right w:val="none" w:sz="0" w:space="0" w:color="auto"/>
      </w:divBdr>
    </w:div>
    <w:div w:id="648050644">
      <w:bodyDiv w:val="1"/>
      <w:marLeft w:val="0"/>
      <w:marRight w:val="0"/>
      <w:marTop w:val="0"/>
      <w:marBottom w:val="0"/>
      <w:divBdr>
        <w:top w:val="none" w:sz="0" w:space="0" w:color="auto"/>
        <w:left w:val="none" w:sz="0" w:space="0" w:color="auto"/>
        <w:bottom w:val="none" w:sz="0" w:space="0" w:color="auto"/>
        <w:right w:val="none" w:sz="0" w:space="0" w:color="auto"/>
      </w:divBdr>
    </w:div>
    <w:div w:id="692078347">
      <w:bodyDiv w:val="1"/>
      <w:marLeft w:val="0"/>
      <w:marRight w:val="0"/>
      <w:marTop w:val="0"/>
      <w:marBottom w:val="0"/>
      <w:divBdr>
        <w:top w:val="none" w:sz="0" w:space="0" w:color="auto"/>
        <w:left w:val="none" w:sz="0" w:space="0" w:color="auto"/>
        <w:bottom w:val="none" w:sz="0" w:space="0" w:color="auto"/>
        <w:right w:val="none" w:sz="0" w:space="0" w:color="auto"/>
      </w:divBdr>
    </w:div>
    <w:div w:id="696547789">
      <w:bodyDiv w:val="1"/>
      <w:marLeft w:val="0"/>
      <w:marRight w:val="0"/>
      <w:marTop w:val="0"/>
      <w:marBottom w:val="0"/>
      <w:divBdr>
        <w:top w:val="none" w:sz="0" w:space="0" w:color="auto"/>
        <w:left w:val="none" w:sz="0" w:space="0" w:color="auto"/>
        <w:bottom w:val="none" w:sz="0" w:space="0" w:color="auto"/>
        <w:right w:val="none" w:sz="0" w:space="0" w:color="auto"/>
      </w:divBdr>
    </w:div>
    <w:div w:id="738288538">
      <w:bodyDiv w:val="1"/>
      <w:marLeft w:val="0"/>
      <w:marRight w:val="0"/>
      <w:marTop w:val="0"/>
      <w:marBottom w:val="0"/>
      <w:divBdr>
        <w:top w:val="none" w:sz="0" w:space="0" w:color="auto"/>
        <w:left w:val="none" w:sz="0" w:space="0" w:color="auto"/>
        <w:bottom w:val="none" w:sz="0" w:space="0" w:color="auto"/>
        <w:right w:val="none" w:sz="0" w:space="0" w:color="auto"/>
      </w:divBdr>
    </w:div>
    <w:div w:id="739406018">
      <w:bodyDiv w:val="1"/>
      <w:marLeft w:val="0"/>
      <w:marRight w:val="0"/>
      <w:marTop w:val="0"/>
      <w:marBottom w:val="0"/>
      <w:divBdr>
        <w:top w:val="none" w:sz="0" w:space="0" w:color="auto"/>
        <w:left w:val="none" w:sz="0" w:space="0" w:color="auto"/>
        <w:bottom w:val="none" w:sz="0" w:space="0" w:color="auto"/>
        <w:right w:val="none" w:sz="0" w:space="0" w:color="auto"/>
      </w:divBdr>
    </w:div>
    <w:div w:id="842087753">
      <w:bodyDiv w:val="1"/>
      <w:marLeft w:val="0"/>
      <w:marRight w:val="0"/>
      <w:marTop w:val="0"/>
      <w:marBottom w:val="0"/>
      <w:divBdr>
        <w:top w:val="none" w:sz="0" w:space="0" w:color="auto"/>
        <w:left w:val="none" w:sz="0" w:space="0" w:color="auto"/>
        <w:bottom w:val="none" w:sz="0" w:space="0" w:color="auto"/>
        <w:right w:val="none" w:sz="0" w:space="0" w:color="auto"/>
      </w:divBdr>
      <w:divsChild>
        <w:div w:id="323628007">
          <w:marLeft w:val="0"/>
          <w:marRight w:val="0"/>
          <w:marTop w:val="0"/>
          <w:marBottom w:val="0"/>
          <w:divBdr>
            <w:top w:val="none" w:sz="0" w:space="0" w:color="auto"/>
            <w:left w:val="none" w:sz="0" w:space="0" w:color="auto"/>
            <w:bottom w:val="none" w:sz="0" w:space="0" w:color="auto"/>
            <w:right w:val="none" w:sz="0" w:space="0" w:color="auto"/>
          </w:divBdr>
        </w:div>
        <w:div w:id="1102145252">
          <w:marLeft w:val="0"/>
          <w:marRight w:val="0"/>
          <w:marTop w:val="0"/>
          <w:marBottom w:val="0"/>
          <w:divBdr>
            <w:top w:val="none" w:sz="0" w:space="0" w:color="auto"/>
            <w:left w:val="none" w:sz="0" w:space="0" w:color="auto"/>
            <w:bottom w:val="none" w:sz="0" w:space="0" w:color="auto"/>
            <w:right w:val="none" w:sz="0" w:space="0" w:color="auto"/>
          </w:divBdr>
        </w:div>
        <w:div w:id="1497459628">
          <w:marLeft w:val="0"/>
          <w:marRight w:val="0"/>
          <w:marTop w:val="0"/>
          <w:marBottom w:val="0"/>
          <w:divBdr>
            <w:top w:val="none" w:sz="0" w:space="0" w:color="auto"/>
            <w:left w:val="none" w:sz="0" w:space="0" w:color="auto"/>
            <w:bottom w:val="none" w:sz="0" w:space="0" w:color="auto"/>
            <w:right w:val="none" w:sz="0" w:space="0" w:color="auto"/>
          </w:divBdr>
        </w:div>
        <w:div w:id="1471021742">
          <w:marLeft w:val="0"/>
          <w:marRight w:val="0"/>
          <w:marTop w:val="0"/>
          <w:marBottom w:val="0"/>
          <w:divBdr>
            <w:top w:val="none" w:sz="0" w:space="0" w:color="auto"/>
            <w:left w:val="none" w:sz="0" w:space="0" w:color="auto"/>
            <w:bottom w:val="none" w:sz="0" w:space="0" w:color="auto"/>
            <w:right w:val="none" w:sz="0" w:space="0" w:color="auto"/>
          </w:divBdr>
        </w:div>
        <w:div w:id="1754083866">
          <w:marLeft w:val="0"/>
          <w:marRight w:val="0"/>
          <w:marTop w:val="0"/>
          <w:marBottom w:val="0"/>
          <w:divBdr>
            <w:top w:val="none" w:sz="0" w:space="0" w:color="auto"/>
            <w:left w:val="none" w:sz="0" w:space="0" w:color="auto"/>
            <w:bottom w:val="none" w:sz="0" w:space="0" w:color="auto"/>
            <w:right w:val="none" w:sz="0" w:space="0" w:color="auto"/>
          </w:divBdr>
        </w:div>
        <w:div w:id="360521375">
          <w:marLeft w:val="0"/>
          <w:marRight w:val="0"/>
          <w:marTop w:val="0"/>
          <w:marBottom w:val="0"/>
          <w:divBdr>
            <w:top w:val="none" w:sz="0" w:space="0" w:color="auto"/>
            <w:left w:val="none" w:sz="0" w:space="0" w:color="auto"/>
            <w:bottom w:val="none" w:sz="0" w:space="0" w:color="auto"/>
            <w:right w:val="none" w:sz="0" w:space="0" w:color="auto"/>
          </w:divBdr>
        </w:div>
        <w:div w:id="942693135">
          <w:marLeft w:val="0"/>
          <w:marRight w:val="0"/>
          <w:marTop w:val="0"/>
          <w:marBottom w:val="0"/>
          <w:divBdr>
            <w:top w:val="none" w:sz="0" w:space="0" w:color="auto"/>
            <w:left w:val="none" w:sz="0" w:space="0" w:color="auto"/>
            <w:bottom w:val="none" w:sz="0" w:space="0" w:color="auto"/>
            <w:right w:val="none" w:sz="0" w:space="0" w:color="auto"/>
          </w:divBdr>
        </w:div>
        <w:div w:id="1770848551">
          <w:marLeft w:val="0"/>
          <w:marRight w:val="0"/>
          <w:marTop w:val="0"/>
          <w:marBottom w:val="0"/>
          <w:divBdr>
            <w:top w:val="none" w:sz="0" w:space="0" w:color="auto"/>
            <w:left w:val="none" w:sz="0" w:space="0" w:color="auto"/>
            <w:bottom w:val="none" w:sz="0" w:space="0" w:color="auto"/>
            <w:right w:val="none" w:sz="0" w:space="0" w:color="auto"/>
          </w:divBdr>
        </w:div>
        <w:div w:id="857162358">
          <w:marLeft w:val="0"/>
          <w:marRight w:val="0"/>
          <w:marTop w:val="0"/>
          <w:marBottom w:val="0"/>
          <w:divBdr>
            <w:top w:val="none" w:sz="0" w:space="0" w:color="auto"/>
            <w:left w:val="none" w:sz="0" w:space="0" w:color="auto"/>
            <w:bottom w:val="none" w:sz="0" w:space="0" w:color="auto"/>
            <w:right w:val="none" w:sz="0" w:space="0" w:color="auto"/>
          </w:divBdr>
        </w:div>
      </w:divsChild>
    </w:div>
    <w:div w:id="873539759">
      <w:bodyDiv w:val="1"/>
      <w:marLeft w:val="0"/>
      <w:marRight w:val="0"/>
      <w:marTop w:val="0"/>
      <w:marBottom w:val="0"/>
      <w:divBdr>
        <w:top w:val="none" w:sz="0" w:space="0" w:color="auto"/>
        <w:left w:val="none" w:sz="0" w:space="0" w:color="auto"/>
        <w:bottom w:val="none" w:sz="0" w:space="0" w:color="auto"/>
        <w:right w:val="none" w:sz="0" w:space="0" w:color="auto"/>
      </w:divBdr>
      <w:divsChild>
        <w:div w:id="642085244">
          <w:marLeft w:val="0"/>
          <w:marRight w:val="0"/>
          <w:marTop w:val="0"/>
          <w:marBottom w:val="0"/>
          <w:divBdr>
            <w:top w:val="none" w:sz="0" w:space="0" w:color="auto"/>
            <w:left w:val="none" w:sz="0" w:space="0" w:color="auto"/>
            <w:bottom w:val="none" w:sz="0" w:space="0" w:color="auto"/>
            <w:right w:val="none" w:sz="0" w:space="0" w:color="auto"/>
          </w:divBdr>
        </w:div>
        <w:div w:id="1217398296">
          <w:marLeft w:val="0"/>
          <w:marRight w:val="0"/>
          <w:marTop w:val="0"/>
          <w:marBottom w:val="0"/>
          <w:divBdr>
            <w:top w:val="none" w:sz="0" w:space="0" w:color="auto"/>
            <w:left w:val="none" w:sz="0" w:space="0" w:color="auto"/>
            <w:bottom w:val="none" w:sz="0" w:space="0" w:color="auto"/>
            <w:right w:val="none" w:sz="0" w:space="0" w:color="auto"/>
          </w:divBdr>
        </w:div>
        <w:div w:id="1375887703">
          <w:marLeft w:val="0"/>
          <w:marRight w:val="0"/>
          <w:marTop w:val="0"/>
          <w:marBottom w:val="0"/>
          <w:divBdr>
            <w:top w:val="none" w:sz="0" w:space="0" w:color="auto"/>
            <w:left w:val="none" w:sz="0" w:space="0" w:color="auto"/>
            <w:bottom w:val="none" w:sz="0" w:space="0" w:color="auto"/>
            <w:right w:val="none" w:sz="0" w:space="0" w:color="auto"/>
          </w:divBdr>
        </w:div>
        <w:div w:id="1953054782">
          <w:marLeft w:val="0"/>
          <w:marRight w:val="0"/>
          <w:marTop w:val="0"/>
          <w:marBottom w:val="0"/>
          <w:divBdr>
            <w:top w:val="none" w:sz="0" w:space="0" w:color="auto"/>
            <w:left w:val="none" w:sz="0" w:space="0" w:color="auto"/>
            <w:bottom w:val="none" w:sz="0" w:space="0" w:color="auto"/>
            <w:right w:val="none" w:sz="0" w:space="0" w:color="auto"/>
          </w:divBdr>
        </w:div>
      </w:divsChild>
    </w:div>
    <w:div w:id="888226681">
      <w:bodyDiv w:val="1"/>
      <w:marLeft w:val="0"/>
      <w:marRight w:val="0"/>
      <w:marTop w:val="0"/>
      <w:marBottom w:val="0"/>
      <w:divBdr>
        <w:top w:val="none" w:sz="0" w:space="0" w:color="auto"/>
        <w:left w:val="none" w:sz="0" w:space="0" w:color="auto"/>
        <w:bottom w:val="none" w:sz="0" w:space="0" w:color="auto"/>
        <w:right w:val="none" w:sz="0" w:space="0" w:color="auto"/>
      </w:divBdr>
    </w:div>
    <w:div w:id="931283274">
      <w:bodyDiv w:val="1"/>
      <w:marLeft w:val="0"/>
      <w:marRight w:val="0"/>
      <w:marTop w:val="0"/>
      <w:marBottom w:val="0"/>
      <w:divBdr>
        <w:top w:val="none" w:sz="0" w:space="0" w:color="auto"/>
        <w:left w:val="none" w:sz="0" w:space="0" w:color="auto"/>
        <w:bottom w:val="none" w:sz="0" w:space="0" w:color="auto"/>
        <w:right w:val="none" w:sz="0" w:space="0" w:color="auto"/>
      </w:divBdr>
    </w:div>
    <w:div w:id="981152488">
      <w:bodyDiv w:val="1"/>
      <w:marLeft w:val="0"/>
      <w:marRight w:val="0"/>
      <w:marTop w:val="0"/>
      <w:marBottom w:val="0"/>
      <w:divBdr>
        <w:top w:val="none" w:sz="0" w:space="0" w:color="auto"/>
        <w:left w:val="none" w:sz="0" w:space="0" w:color="auto"/>
        <w:bottom w:val="none" w:sz="0" w:space="0" w:color="auto"/>
        <w:right w:val="none" w:sz="0" w:space="0" w:color="auto"/>
      </w:divBdr>
    </w:div>
    <w:div w:id="1054279437">
      <w:bodyDiv w:val="1"/>
      <w:marLeft w:val="0"/>
      <w:marRight w:val="0"/>
      <w:marTop w:val="0"/>
      <w:marBottom w:val="0"/>
      <w:divBdr>
        <w:top w:val="none" w:sz="0" w:space="0" w:color="auto"/>
        <w:left w:val="none" w:sz="0" w:space="0" w:color="auto"/>
        <w:bottom w:val="none" w:sz="0" w:space="0" w:color="auto"/>
        <w:right w:val="none" w:sz="0" w:space="0" w:color="auto"/>
      </w:divBdr>
    </w:div>
    <w:div w:id="1158308048">
      <w:bodyDiv w:val="1"/>
      <w:marLeft w:val="0"/>
      <w:marRight w:val="0"/>
      <w:marTop w:val="0"/>
      <w:marBottom w:val="0"/>
      <w:divBdr>
        <w:top w:val="none" w:sz="0" w:space="0" w:color="auto"/>
        <w:left w:val="none" w:sz="0" w:space="0" w:color="auto"/>
        <w:bottom w:val="none" w:sz="0" w:space="0" w:color="auto"/>
        <w:right w:val="none" w:sz="0" w:space="0" w:color="auto"/>
      </w:divBdr>
    </w:div>
    <w:div w:id="1180462386">
      <w:bodyDiv w:val="1"/>
      <w:marLeft w:val="0"/>
      <w:marRight w:val="0"/>
      <w:marTop w:val="0"/>
      <w:marBottom w:val="0"/>
      <w:divBdr>
        <w:top w:val="none" w:sz="0" w:space="0" w:color="auto"/>
        <w:left w:val="none" w:sz="0" w:space="0" w:color="auto"/>
        <w:bottom w:val="none" w:sz="0" w:space="0" w:color="auto"/>
        <w:right w:val="none" w:sz="0" w:space="0" w:color="auto"/>
      </w:divBdr>
    </w:div>
    <w:div w:id="1200047935">
      <w:bodyDiv w:val="1"/>
      <w:marLeft w:val="0"/>
      <w:marRight w:val="0"/>
      <w:marTop w:val="0"/>
      <w:marBottom w:val="0"/>
      <w:divBdr>
        <w:top w:val="none" w:sz="0" w:space="0" w:color="auto"/>
        <w:left w:val="none" w:sz="0" w:space="0" w:color="auto"/>
        <w:bottom w:val="none" w:sz="0" w:space="0" w:color="auto"/>
        <w:right w:val="none" w:sz="0" w:space="0" w:color="auto"/>
      </w:divBdr>
    </w:div>
    <w:div w:id="1228492305">
      <w:bodyDiv w:val="1"/>
      <w:marLeft w:val="0"/>
      <w:marRight w:val="0"/>
      <w:marTop w:val="0"/>
      <w:marBottom w:val="0"/>
      <w:divBdr>
        <w:top w:val="none" w:sz="0" w:space="0" w:color="auto"/>
        <w:left w:val="none" w:sz="0" w:space="0" w:color="auto"/>
        <w:bottom w:val="none" w:sz="0" w:space="0" w:color="auto"/>
        <w:right w:val="none" w:sz="0" w:space="0" w:color="auto"/>
      </w:divBdr>
    </w:div>
    <w:div w:id="1299611483">
      <w:bodyDiv w:val="1"/>
      <w:marLeft w:val="0"/>
      <w:marRight w:val="0"/>
      <w:marTop w:val="0"/>
      <w:marBottom w:val="0"/>
      <w:divBdr>
        <w:top w:val="none" w:sz="0" w:space="0" w:color="auto"/>
        <w:left w:val="none" w:sz="0" w:space="0" w:color="auto"/>
        <w:bottom w:val="none" w:sz="0" w:space="0" w:color="auto"/>
        <w:right w:val="none" w:sz="0" w:space="0" w:color="auto"/>
      </w:divBdr>
      <w:divsChild>
        <w:div w:id="1557232665">
          <w:marLeft w:val="0"/>
          <w:marRight w:val="0"/>
          <w:marTop w:val="0"/>
          <w:marBottom w:val="0"/>
          <w:divBdr>
            <w:top w:val="none" w:sz="0" w:space="0" w:color="auto"/>
            <w:left w:val="none" w:sz="0" w:space="0" w:color="auto"/>
            <w:bottom w:val="none" w:sz="0" w:space="0" w:color="auto"/>
            <w:right w:val="none" w:sz="0" w:space="0" w:color="auto"/>
          </w:divBdr>
        </w:div>
        <w:div w:id="122116081">
          <w:marLeft w:val="0"/>
          <w:marRight w:val="0"/>
          <w:marTop w:val="0"/>
          <w:marBottom w:val="0"/>
          <w:divBdr>
            <w:top w:val="none" w:sz="0" w:space="0" w:color="auto"/>
            <w:left w:val="none" w:sz="0" w:space="0" w:color="auto"/>
            <w:bottom w:val="none" w:sz="0" w:space="0" w:color="auto"/>
            <w:right w:val="none" w:sz="0" w:space="0" w:color="auto"/>
          </w:divBdr>
        </w:div>
        <w:div w:id="1746144137">
          <w:marLeft w:val="0"/>
          <w:marRight w:val="0"/>
          <w:marTop w:val="0"/>
          <w:marBottom w:val="0"/>
          <w:divBdr>
            <w:top w:val="none" w:sz="0" w:space="0" w:color="auto"/>
            <w:left w:val="none" w:sz="0" w:space="0" w:color="auto"/>
            <w:bottom w:val="none" w:sz="0" w:space="0" w:color="auto"/>
            <w:right w:val="none" w:sz="0" w:space="0" w:color="auto"/>
          </w:divBdr>
        </w:div>
        <w:div w:id="62874913">
          <w:marLeft w:val="0"/>
          <w:marRight w:val="0"/>
          <w:marTop w:val="0"/>
          <w:marBottom w:val="0"/>
          <w:divBdr>
            <w:top w:val="none" w:sz="0" w:space="0" w:color="auto"/>
            <w:left w:val="none" w:sz="0" w:space="0" w:color="auto"/>
            <w:bottom w:val="none" w:sz="0" w:space="0" w:color="auto"/>
            <w:right w:val="none" w:sz="0" w:space="0" w:color="auto"/>
          </w:divBdr>
        </w:div>
        <w:div w:id="1066489723">
          <w:marLeft w:val="0"/>
          <w:marRight w:val="0"/>
          <w:marTop w:val="0"/>
          <w:marBottom w:val="0"/>
          <w:divBdr>
            <w:top w:val="none" w:sz="0" w:space="0" w:color="auto"/>
            <w:left w:val="none" w:sz="0" w:space="0" w:color="auto"/>
            <w:bottom w:val="none" w:sz="0" w:space="0" w:color="auto"/>
            <w:right w:val="none" w:sz="0" w:space="0" w:color="auto"/>
          </w:divBdr>
        </w:div>
        <w:div w:id="609895293">
          <w:marLeft w:val="0"/>
          <w:marRight w:val="0"/>
          <w:marTop w:val="0"/>
          <w:marBottom w:val="0"/>
          <w:divBdr>
            <w:top w:val="none" w:sz="0" w:space="0" w:color="auto"/>
            <w:left w:val="none" w:sz="0" w:space="0" w:color="auto"/>
            <w:bottom w:val="none" w:sz="0" w:space="0" w:color="auto"/>
            <w:right w:val="none" w:sz="0" w:space="0" w:color="auto"/>
          </w:divBdr>
        </w:div>
        <w:div w:id="805968365">
          <w:marLeft w:val="0"/>
          <w:marRight w:val="0"/>
          <w:marTop w:val="0"/>
          <w:marBottom w:val="0"/>
          <w:divBdr>
            <w:top w:val="none" w:sz="0" w:space="0" w:color="auto"/>
            <w:left w:val="none" w:sz="0" w:space="0" w:color="auto"/>
            <w:bottom w:val="none" w:sz="0" w:space="0" w:color="auto"/>
            <w:right w:val="none" w:sz="0" w:space="0" w:color="auto"/>
          </w:divBdr>
        </w:div>
        <w:div w:id="807404825">
          <w:marLeft w:val="0"/>
          <w:marRight w:val="0"/>
          <w:marTop w:val="0"/>
          <w:marBottom w:val="0"/>
          <w:divBdr>
            <w:top w:val="none" w:sz="0" w:space="0" w:color="auto"/>
            <w:left w:val="none" w:sz="0" w:space="0" w:color="auto"/>
            <w:bottom w:val="none" w:sz="0" w:space="0" w:color="auto"/>
            <w:right w:val="none" w:sz="0" w:space="0" w:color="auto"/>
          </w:divBdr>
        </w:div>
        <w:div w:id="192422273">
          <w:marLeft w:val="0"/>
          <w:marRight w:val="0"/>
          <w:marTop w:val="0"/>
          <w:marBottom w:val="0"/>
          <w:divBdr>
            <w:top w:val="none" w:sz="0" w:space="0" w:color="auto"/>
            <w:left w:val="none" w:sz="0" w:space="0" w:color="auto"/>
            <w:bottom w:val="none" w:sz="0" w:space="0" w:color="auto"/>
            <w:right w:val="none" w:sz="0" w:space="0" w:color="auto"/>
          </w:divBdr>
        </w:div>
        <w:div w:id="1584216294">
          <w:marLeft w:val="0"/>
          <w:marRight w:val="0"/>
          <w:marTop w:val="0"/>
          <w:marBottom w:val="0"/>
          <w:divBdr>
            <w:top w:val="none" w:sz="0" w:space="0" w:color="auto"/>
            <w:left w:val="none" w:sz="0" w:space="0" w:color="auto"/>
            <w:bottom w:val="none" w:sz="0" w:space="0" w:color="auto"/>
            <w:right w:val="none" w:sz="0" w:space="0" w:color="auto"/>
          </w:divBdr>
        </w:div>
        <w:div w:id="1893731953">
          <w:marLeft w:val="0"/>
          <w:marRight w:val="0"/>
          <w:marTop w:val="0"/>
          <w:marBottom w:val="0"/>
          <w:divBdr>
            <w:top w:val="none" w:sz="0" w:space="0" w:color="auto"/>
            <w:left w:val="none" w:sz="0" w:space="0" w:color="auto"/>
            <w:bottom w:val="none" w:sz="0" w:space="0" w:color="auto"/>
            <w:right w:val="none" w:sz="0" w:space="0" w:color="auto"/>
          </w:divBdr>
        </w:div>
        <w:div w:id="65689024">
          <w:marLeft w:val="0"/>
          <w:marRight w:val="0"/>
          <w:marTop w:val="0"/>
          <w:marBottom w:val="0"/>
          <w:divBdr>
            <w:top w:val="none" w:sz="0" w:space="0" w:color="auto"/>
            <w:left w:val="none" w:sz="0" w:space="0" w:color="auto"/>
            <w:bottom w:val="none" w:sz="0" w:space="0" w:color="auto"/>
            <w:right w:val="none" w:sz="0" w:space="0" w:color="auto"/>
          </w:divBdr>
        </w:div>
      </w:divsChild>
    </w:div>
    <w:div w:id="1417677608">
      <w:bodyDiv w:val="1"/>
      <w:marLeft w:val="0"/>
      <w:marRight w:val="0"/>
      <w:marTop w:val="0"/>
      <w:marBottom w:val="0"/>
      <w:divBdr>
        <w:top w:val="none" w:sz="0" w:space="0" w:color="auto"/>
        <w:left w:val="none" w:sz="0" w:space="0" w:color="auto"/>
        <w:bottom w:val="none" w:sz="0" w:space="0" w:color="auto"/>
        <w:right w:val="none" w:sz="0" w:space="0" w:color="auto"/>
      </w:divBdr>
    </w:div>
    <w:div w:id="1462921591">
      <w:bodyDiv w:val="1"/>
      <w:marLeft w:val="0"/>
      <w:marRight w:val="0"/>
      <w:marTop w:val="0"/>
      <w:marBottom w:val="0"/>
      <w:divBdr>
        <w:top w:val="none" w:sz="0" w:space="0" w:color="auto"/>
        <w:left w:val="none" w:sz="0" w:space="0" w:color="auto"/>
        <w:bottom w:val="none" w:sz="0" w:space="0" w:color="auto"/>
        <w:right w:val="none" w:sz="0" w:space="0" w:color="auto"/>
      </w:divBdr>
    </w:div>
    <w:div w:id="1463843445">
      <w:bodyDiv w:val="1"/>
      <w:marLeft w:val="0"/>
      <w:marRight w:val="0"/>
      <w:marTop w:val="0"/>
      <w:marBottom w:val="0"/>
      <w:divBdr>
        <w:top w:val="none" w:sz="0" w:space="0" w:color="auto"/>
        <w:left w:val="none" w:sz="0" w:space="0" w:color="auto"/>
        <w:bottom w:val="none" w:sz="0" w:space="0" w:color="auto"/>
        <w:right w:val="none" w:sz="0" w:space="0" w:color="auto"/>
      </w:divBdr>
    </w:div>
    <w:div w:id="1500120459">
      <w:bodyDiv w:val="1"/>
      <w:marLeft w:val="0"/>
      <w:marRight w:val="0"/>
      <w:marTop w:val="0"/>
      <w:marBottom w:val="0"/>
      <w:divBdr>
        <w:top w:val="none" w:sz="0" w:space="0" w:color="auto"/>
        <w:left w:val="none" w:sz="0" w:space="0" w:color="auto"/>
        <w:bottom w:val="none" w:sz="0" w:space="0" w:color="auto"/>
        <w:right w:val="none" w:sz="0" w:space="0" w:color="auto"/>
      </w:divBdr>
      <w:divsChild>
        <w:div w:id="36860151">
          <w:marLeft w:val="0"/>
          <w:marRight w:val="0"/>
          <w:marTop w:val="0"/>
          <w:marBottom w:val="0"/>
          <w:divBdr>
            <w:top w:val="none" w:sz="0" w:space="0" w:color="auto"/>
            <w:left w:val="none" w:sz="0" w:space="0" w:color="auto"/>
            <w:bottom w:val="none" w:sz="0" w:space="0" w:color="auto"/>
            <w:right w:val="none" w:sz="0" w:space="0" w:color="auto"/>
          </w:divBdr>
        </w:div>
      </w:divsChild>
    </w:div>
    <w:div w:id="1511217220">
      <w:bodyDiv w:val="1"/>
      <w:marLeft w:val="0"/>
      <w:marRight w:val="0"/>
      <w:marTop w:val="0"/>
      <w:marBottom w:val="0"/>
      <w:divBdr>
        <w:top w:val="none" w:sz="0" w:space="0" w:color="auto"/>
        <w:left w:val="none" w:sz="0" w:space="0" w:color="auto"/>
        <w:bottom w:val="none" w:sz="0" w:space="0" w:color="auto"/>
        <w:right w:val="none" w:sz="0" w:space="0" w:color="auto"/>
      </w:divBdr>
    </w:div>
    <w:div w:id="1511481265">
      <w:bodyDiv w:val="1"/>
      <w:marLeft w:val="0"/>
      <w:marRight w:val="0"/>
      <w:marTop w:val="0"/>
      <w:marBottom w:val="0"/>
      <w:divBdr>
        <w:top w:val="none" w:sz="0" w:space="0" w:color="auto"/>
        <w:left w:val="none" w:sz="0" w:space="0" w:color="auto"/>
        <w:bottom w:val="none" w:sz="0" w:space="0" w:color="auto"/>
        <w:right w:val="none" w:sz="0" w:space="0" w:color="auto"/>
      </w:divBdr>
    </w:div>
    <w:div w:id="1693653178">
      <w:bodyDiv w:val="1"/>
      <w:marLeft w:val="0"/>
      <w:marRight w:val="0"/>
      <w:marTop w:val="0"/>
      <w:marBottom w:val="0"/>
      <w:divBdr>
        <w:top w:val="none" w:sz="0" w:space="0" w:color="auto"/>
        <w:left w:val="none" w:sz="0" w:space="0" w:color="auto"/>
        <w:bottom w:val="none" w:sz="0" w:space="0" w:color="auto"/>
        <w:right w:val="none" w:sz="0" w:space="0" w:color="auto"/>
      </w:divBdr>
    </w:div>
    <w:div w:id="1726951574">
      <w:bodyDiv w:val="1"/>
      <w:marLeft w:val="0"/>
      <w:marRight w:val="0"/>
      <w:marTop w:val="0"/>
      <w:marBottom w:val="0"/>
      <w:divBdr>
        <w:top w:val="none" w:sz="0" w:space="0" w:color="auto"/>
        <w:left w:val="none" w:sz="0" w:space="0" w:color="auto"/>
        <w:bottom w:val="none" w:sz="0" w:space="0" w:color="auto"/>
        <w:right w:val="none" w:sz="0" w:space="0" w:color="auto"/>
      </w:divBdr>
    </w:div>
    <w:div w:id="1731952003">
      <w:bodyDiv w:val="1"/>
      <w:marLeft w:val="0"/>
      <w:marRight w:val="0"/>
      <w:marTop w:val="0"/>
      <w:marBottom w:val="0"/>
      <w:divBdr>
        <w:top w:val="none" w:sz="0" w:space="0" w:color="auto"/>
        <w:left w:val="none" w:sz="0" w:space="0" w:color="auto"/>
        <w:bottom w:val="none" w:sz="0" w:space="0" w:color="auto"/>
        <w:right w:val="none" w:sz="0" w:space="0" w:color="auto"/>
      </w:divBdr>
    </w:div>
    <w:div w:id="1739942505">
      <w:bodyDiv w:val="1"/>
      <w:marLeft w:val="0"/>
      <w:marRight w:val="0"/>
      <w:marTop w:val="0"/>
      <w:marBottom w:val="0"/>
      <w:divBdr>
        <w:top w:val="none" w:sz="0" w:space="0" w:color="auto"/>
        <w:left w:val="none" w:sz="0" w:space="0" w:color="auto"/>
        <w:bottom w:val="none" w:sz="0" w:space="0" w:color="auto"/>
        <w:right w:val="none" w:sz="0" w:space="0" w:color="auto"/>
      </w:divBdr>
    </w:div>
    <w:div w:id="1811436979">
      <w:bodyDiv w:val="1"/>
      <w:marLeft w:val="0"/>
      <w:marRight w:val="0"/>
      <w:marTop w:val="0"/>
      <w:marBottom w:val="0"/>
      <w:divBdr>
        <w:top w:val="none" w:sz="0" w:space="0" w:color="auto"/>
        <w:left w:val="none" w:sz="0" w:space="0" w:color="auto"/>
        <w:bottom w:val="none" w:sz="0" w:space="0" w:color="auto"/>
        <w:right w:val="none" w:sz="0" w:space="0" w:color="auto"/>
      </w:divBdr>
    </w:div>
    <w:div w:id="2028090929">
      <w:bodyDiv w:val="1"/>
      <w:marLeft w:val="0"/>
      <w:marRight w:val="0"/>
      <w:marTop w:val="0"/>
      <w:marBottom w:val="0"/>
      <w:divBdr>
        <w:top w:val="none" w:sz="0" w:space="0" w:color="auto"/>
        <w:left w:val="none" w:sz="0" w:space="0" w:color="auto"/>
        <w:bottom w:val="none" w:sz="0" w:space="0" w:color="auto"/>
        <w:right w:val="none" w:sz="0" w:space="0" w:color="auto"/>
      </w:divBdr>
    </w:div>
    <w:div w:id="21322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23CD-99BF-4995-A464-24600657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6810</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SZTORCU</dc:creator>
  <cp:lastModifiedBy>Izabela Wojtowicz</cp:lastModifiedBy>
  <cp:revision>3</cp:revision>
  <cp:lastPrinted>2020-07-10T12:44:00Z</cp:lastPrinted>
  <dcterms:created xsi:type="dcterms:W3CDTF">2020-12-08T08:38:00Z</dcterms:created>
  <dcterms:modified xsi:type="dcterms:W3CDTF">2020-12-08T08:42:00Z</dcterms:modified>
</cp:coreProperties>
</file>